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rPr>
          <w:rFonts w:hint="eastAsia"/>
          <w:color w:val="000000" w:themeColor="text1"/>
          <w:highlight w:val="none"/>
          <w14:textFill>
            <w14:solidFill>
              <w14:schemeClr w14:val="tx1"/>
            </w14:solidFill>
          </w14:textFill>
        </w:rPr>
      </w:pPr>
      <w:r/>
      <w:bookmarkStart w:id="14" w:name="_GoBack"/>
      <w:r/>
      <w:bookmarkEnd w:id="14"/>
      <w:r/>
      <w:r/>
    </w:p>
    <w:p>
      <w:pPr>
        <w:pStyle w:val="976"/>
        <w:rPr>
          <w:rFonts w:hint="eastAsia" w:ascii="宋体" w:hAnsi="宋体" w:eastAsia="宋体" w:cs="宋体"/>
          <w:b/>
          <w:color w:val="000000" w:themeColor="text1"/>
          <w:spacing w:val="76"/>
          <w:sz w:val="84"/>
          <w:szCs w:val="84"/>
          <w:highlight w:val="none"/>
          <w14:textFill>
            <w14:solidFill>
              <w14:schemeClr w14:val="tx1"/>
            </w14:solidFill>
          </w14:textFill>
        </w:rPr>
      </w:pPr>
      <w:r>
        <w:rPr>
          <w:rFonts w:hint="eastAsia" w:ascii="宋体" w:hAnsi="宋体" w:eastAsia="宋体" w:cs="宋体"/>
          <w:b/>
          <w:color w:val="000000" w:themeColor="text1"/>
          <w:spacing w:val="76"/>
          <w:sz w:val="84"/>
          <w:szCs w:val="84"/>
          <w:highlight w:val="none"/>
          <w14:textFill>
            <w14:solidFill>
              <w14:schemeClr w14:val="tx1"/>
            </w14:solidFill>
          </w14:textFill>
        </w:rPr>
      </w:r>
      <w:r/>
    </w:p>
    <w:p>
      <w:pPr>
        <w:pStyle w:val="976"/>
        <w:rPr>
          <w:rFonts w:hint="eastAsia" w:ascii="宋体" w:hAnsi="宋体" w:eastAsia="宋体" w:cs="宋体"/>
          <w:b/>
          <w:color w:val="000000" w:themeColor="text1"/>
          <w:spacing w:val="76"/>
          <w:sz w:val="84"/>
          <w:szCs w:val="84"/>
          <w:highlight w:val="none"/>
          <w14:textFill>
            <w14:solidFill>
              <w14:schemeClr w14:val="tx1"/>
            </w14:solidFill>
          </w14:textFill>
        </w:rPr>
      </w:pPr>
      <w:r>
        <w:rPr>
          <w:rFonts w:hint="eastAsia" w:ascii="宋体" w:hAnsi="宋体" w:eastAsia="宋体" w:cs="宋体"/>
          <w:b/>
          <w:color w:val="000000" w:themeColor="text1"/>
          <w:spacing w:val="76"/>
          <w:sz w:val="84"/>
          <w:szCs w:val="8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eastAsia="宋体" w:cs="宋体"/>
          <w:b w:val="0"/>
          <w:bCs/>
          <w:color w:val="000000" w:themeColor="text1"/>
          <w:spacing w:val="76"/>
          <w:sz w:val="72"/>
          <w:szCs w:val="72"/>
          <w:highlight w:val="none"/>
          <w14:textFill>
            <w14:solidFill>
              <w14:schemeClr w14:val="tx1"/>
            </w14:solidFill>
          </w14:textFill>
        </w:rPr>
      </w:pPr>
      <w:r>
        <w:rPr>
          <w:rFonts w:hint="eastAsia" w:ascii="宋体" w:hAnsi="宋体" w:eastAsia="宋体" w:cs="宋体"/>
          <w:b w:val="0"/>
          <w:bCs/>
          <w:color w:val="000000" w:themeColor="text1"/>
          <w:spacing w:val="76"/>
          <w:sz w:val="72"/>
          <w:szCs w:val="72"/>
          <w:highlight w:val="none"/>
          <w:lang w:eastAsia="zh-CN"/>
          <w14:textFill>
            <w14:solidFill>
              <w14:schemeClr w14:val="tx1"/>
            </w14:solidFill>
          </w14:textFill>
        </w:rPr>
        <w:t xml:space="preserve">招标文件</w:t>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pStyle w:val="999"/>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pStyle w:val="99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ind w:firstLine="128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项目编号：</w:t>
      </w:r>
      <w:r>
        <w:rPr>
          <w:rFonts w:hint="eastAsia" w:ascii="宋体" w:hAnsi="宋体" w:cs="宋体"/>
          <w:color w:val="000000" w:themeColor="text1"/>
          <w:sz w:val="30"/>
          <w:szCs w:val="30"/>
          <w:highlight w:val="none"/>
          <w:lang w:eastAsia="zh-CN"/>
          <w14:textFill>
            <w14:solidFill>
              <w14:schemeClr w14:val="tx1"/>
            </w14:solidFill>
          </w14:textFill>
        </w:rPr>
        <w:t xml:space="preserve">JSZC-320324-JSKJ-G2026-0018</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2874" w:hanging="1599"/>
        <w:keepLines w:val="0"/>
        <w:keepNext w:val="0"/>
        <w:pageBreakBefore w:val="0"/>
        <w:spacing w:line="360" w:lineRule="auto"/>
        <w:widowControl w:val="off"/>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项目名称：</w:t>
      </w:r>
      <w:r>
        <w:rPr>
          <w:rFonts w:hint="eastAsia" w:ascii="宋体" w:hAnsi="宋体" w:cs="宋体"/>
          <w:color w:val="000000" w:themeColor="text1"/>
          <w:spacing w:val="-6"/>
          <w:sz w:val="30"/>
          <w:szCs w:val="30"/>
          <w:highlight w:val="none"/>
          <w:lang w:eastAsia="zh-CN"/>
          <w14:textFill>
            <w14:solidFill>
              <w14:schemeClr w14:val="tx1"/>
            </w14:solidFill>
          </w14:textFill>
        </w:rPr>
        <w:t xml:space="preserve">睢宁县人民医院彩色多普勒超声诊断仪(泌尿外科专用)采购项目</w:t>
      </w:r>
      <w:r/>
    </w:p>
    <w:p>
      <w:pPr>
        <w:ind w:left="2873"/>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1280"/>
        <w:rPr>
          <w:rFonts w:hint="eastAsia" w:ascii="宋体" w:hAnsi="宋体" w:eastAsia="宋体" w:cs="宋体"/>
          <w:color w:val="000000" w:themeColor="text1"/>
          <w:sz w:val="32"/>
          <w:szCs w:val="21"/>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eastAsia="zh-CN"/>
          <w14:textFill>
            <w14:solidFill>
              <w14:schemeClr w14:val="tx1"/>
            </w14:solidFill>
          </w14:textFill>
        </w:rPr>
        <w:t xml:space="preserve">睢宁县人民医院</w:t>
      </w:r>
      <w:r/>
    </w:p>
    <w:p>
      <w:pPr>
        <w:rPr>
          <w:rFonts w:hint="eastAsia" w:ascii="宋体" w:hAnsi="宋体" w:eastAsia="宋体" w:cs="宋体"/>
          <w:color w:val="000000" w:themeColor="text1"/>
          <w:sz w:val="44"/>
          <w:szCs w:val="21"/>
          <w:highlight w:val="none"/>
          <w14:textFill>
            <w14:solidFill>
              <w14:schemeClr w14:val="tx1"/>
            </w14:solidFill>
          </w14:textFill>
        </w:rPr>
      </w:pPr>
      <w:r>
        <w:rPr>
          <w:rFonts w:hint="eastAsia" w:ascii="宋体" w:hAnsi="宋体" w:eastAsia="宋体" w:cs="宋体"/>
          <w:color w:val="000000" w:themeColor="text1"/>
          <w:sz w:val="44"/>
          <w:szCs w:val="21"/>
          <w:highlight w:val="none"/>
          <w14:textFill>
            <w14:solidFill>
              <w14:schemeClr w14:val="tx1"/>
            </w14:solidFill>
          </w14:textFill>
        </w:rPr>
      </w:r>
      <w:r/>
    </w:p>
    <w:p>
      <w:pPr>
        <w:pStyle w:val="972"/>
        <w:rPr>
          <w:rFonts w:hint="eastAsia" w:ascii="宋体" w:hAnsi="宋体" w:eastAsia="宋体" w:cs="宋体"/>
          <w:color w:val="000000" w:themeColor="text1"/>
          <w:sz w:val="44"/>
          <w:szCs w:val="21"/>
          <w:highlight w:val="none"/>
          <w14:textFill>
            <w14:solidFill>
              <w14:schemeClr w14:val="tx1"/>
            </w14:solidFill>
          </w14:textFill>
        </w:rPr>
      </w:pPr>
      <w:r>
        <w:rPr>
          <w:rFonts w:hint="eastAsia" w:ascii="宋体" w:hAnsi="宋体" w:eastAsia="宋体" w:cs="宋体"/>
          <w:color w:val="000000" w:themeColor="text1"/>
          <w:sz w:val="44"/>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30"/>
          <w:szCs w:val="21"/>
          <w:highlight w:val="none"/>
          <w14:textFill>
            <w14:solidFill>
              <w14:schemeClr w14:val="tx1"/>
            </w14:solidFill>
          </w14:textFill>
        </w:rPr>
      </w:pPr>
      <w:r>
        <w:rPr>
          <w:rFonts w:hint="eastAsia" w:ascii="宋体" w:hAnsi="宋体" w:eastAsia="宋体" w:cs="宋体"/>
          <w:color w:val="000000" w:themeColor="text1"/>
          <w:sz w:val="44"/>
          <w:szCs w:val="21"/>
          <w:highlight w:val="none"/>
          <w14:textFill>
            <w14:solidFill>
              <w14:schemeClr w14:val="tx1"/>
            </w14:solidFill>
          </w14:textFill>
        </w:rPr>
        <mc:AlternateContent>
          <mc:Choice Requires="wpg">
            <w:drawing>
              <wp:inline xmlns:wp="http://schemas.openxmlformats.org/drawingml/2006/wordprocessingDrawing" distT="0" distB="0" distL="0" distR="0">
                <wp:extent cx="4762500" cy="685800"/>
                <wp:effectExtent l="0" t="0" r="0" b="0"/>
                <wp:docPr id="10" name="图片 8"/>
                <wp:cNvGraphicFramePr/>
                <a:graphic xmlns:a="http://schemas.openxmlformats.org/drawingml/2006/main">
                  <a:graphicData uri="http://schemas.openxmlformats.org/drawingml/2006/picture">
                    <pic:pic xmlns:pic="http://schemas.openxmlformats.org/drawingml/2006/picture">
                      <pic:nvPicPr>
                        <pic:cNvPr id="12" name="图片 8"/>
                        <pic:cNvPicPr/>
                        <pic:nvPr/>
                      </pic:nvPicPr>
                      <pic:blipFill>
                        <a:blip r:embed="rId21"/>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5.0pt;height:54.0pt;mso-wrap-distance-left:0.0pt;mso-wrap-distance-top:0.0pt;mso-wrap-distance-right:0.0pt;mso-wrap-distance-bottom:0.0pt;" stroked="f">
                <v:path textboxrect="0,0,0,0"/>
                <v:imagedata r:id="rId21" o:title=""/>
              </v:shape>
            </w:pict>
          </mc:Fallback>
        </mc:AlternateContent>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cs="宋体"/>
          <w:bCs/>
          <w:color w:val="000000" w:themeColor="text1"/>
          <w:sz w:val="32"/>
          <w:szCs w:val="32"/>
          <w:highlight w:val="none"/>
          <w14:textFill>
            <w14:solidFill>
              <w14:schemeClr w14:val="tx1"/>
            </w14:solidFill>
          </w14:textFill>
        </w:rPr>
        <w:sectPr>
          <w:headerReference w:type="default" r:id="rId9"/>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000000" w:themeColor="text1"/>
          <w:sz w:val="32"/>
          <w:szCs w:val="32"/>
          <w:highlight w:val="none"/>
          <w14:textFill>
            <w14:solidFill>
              <w14:schemeClr w14:val="tx1"/>
            </w14:solidFill>
          </w14:textFill>
        </w:rPr>
        <w:t xml:space="preserve">二〇二</w:t>
      </w:r>
      <w:r>
        <w:rPr>
          <w:rFonts w:hint="eastAsia" w:ascii="宋体" w:hAnsi="宋体" w:cs="宋体"/>
          <w:bCs/>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32"/>
          <w:szCs w:val="32"/>
          <w:highlight w:val="none"/>
          <w14:textFill>
            <w14:solidFill>
              <w14:schemeClr w14:val="tx1"/>
            </w14:solidFill>
          </w14:textFill>
        </w:rPr>
        <w:t xml:space="preserve">年</w:t>
      </w:r>
      <w:r>
        <w:rPr>
          <w:rFonts w:hint="eastAsia" w:ascii="宋体" w:hAnsi="宋体" w:cs="宋体"/>
          <w:bCs/>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32"/>
          <w:szCs w:val="32"/>
          <w:highlight w:val="none"/>
          <w14:textFill>
            <w14:solidFill>
              <w14:schemeClr w14:val="tx1"/>
            </w14:solidFill>
          </w14:textFill>
        </w:rPr>
        <w:t xml:space="preserve">月</w:t>
      </w:r>
      <w:r/>
    </w:p>
    <w:p>
      <w:pPr>
        <w:jc w:val="center"/>
        <w:spacing w:line="360" w:lineRule="auto"/>
        <w:rPr>
          <w:rFonts w:hint="default" w:ascii="Times New Roman" w:hAnsi="Times New Roman" w:eastAsia="宋体" w:cs="Times New Roman"/>
          <w:color w:val="000000" w:themeColor="text1"/>
          <w:sz w:val="44"/>
          <w:szCs w:val="44"/>
          <w:highlight w:val="none"/>
          <w14:textFill>
            <w14:solidFill>
              <w14:schemeClr w14:val="tx1"/>
            </w14:solidFill>
          </w14:textFill>
        </w:rPr>
      </w:pPr>
      <w:r>
        <w:rPr>
          <w:rFonts w:hint="default" w:ascii="宋体" w:hAnsi="宋体" w:eastAsia="宋体" w:cs="Times New Roman"/>
          <w:color w:val="000000" w:themeColor="text1"/>
          <w:sz w:val="44"/>
          <w:szCs w:val="44"/>
          <w:highlight w:val="none"/>
          <w14:textFill>
            <w14:solidFill>
              <w14:schemeClr w14:val="tx1"/>
            </w14:solidFill>
          </w14:textFill>
        </w:rPr>
        <w:t xml:space="preserve">目录</w:t>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TOC \o "1-1" \h \u </w:instrTex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"_Toc11429"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第一章  投标邀请</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_Toc11429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"_Toc31695"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第二章  投标人须知</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_Toc31695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"_Toc23056"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第三章  投标资料表</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_Toc23056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"_Toc14205"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56"/>
          <w:highlight w:val="none"/>
          <w:lang w:val="en-US" w:eastAsia="zh-CN" w:bidi="ar-SA"/>
          <w14:textFill>
            <w14:solidFill>
              <w14:schemeClr w14:val="tx1"/>
            </w14:solidFill>
          </w14:textFill>
        </w:rPr>
        <w:t xml:space="preserve">第四章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评标标准</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_Toc14205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26</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"_Toc25688"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0"/>
          <w:highlight w:val="none"/>
          <w:lang w:val="en-US" w:eastAsia="zh-CN" w:bidi="ar-SA"/>
          <w14:textFill>
            <w14:solidFill>
              <w14:schemeClr w14:val="tx1"/>
            </w14:solidFill>
          </w14:textFill>
        </w:rPr>
        <w:t xml:space="preserve">第五章  采购需求</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_Toc25688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29</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"_Toc17747"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第六章  拟签订的合同文本</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_Toc17747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29</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"_Toc1772"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第七章  投标文件相关格式</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_Toc1772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56</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before="120"/>
        <w:widowControl w:val="off"/>
        <w:rPr>
          <w:rFonts w:hint="default" w:ascii="Cambria" w:hAnsi="Cambria" w:eastAsia="宋体" w:cs="Cambria"/>
          <w:color w:val="000000" w:themeColor="text1"/>
          <w:sz w:val="24"/>
          <w:szCs w:val="21"/>
          <w:highlight w:val="none"/>
          <w:lang w:val="en-US" w:eastAsia="zh-CN" w:bidi="ar-SA"/>
          <w14:textFill>
            <w14:solidFill>
              <w14:schemeClr w14:val="tx1"/>
            </w14:solidFill>
          </w14:textFill>
        </w:rPr>
      </w:pPr>
      <w:r>
        <w:rPr>
          <w:rFonts w:hint="eastAsia" w:ascii="Cambria" w:hAnsi="Cambria" w:eastAsia="宋体" w:cs="Cambria"/>
          <w:color w:val="000000" w:themeColor="text1"/>
          <w:sz w:val="24"/>
          <w:szCs w:val="21"/>
          <w:highlight w:val="none"/>
          <w:lang w:val="en-US" w:eastAsia="zh-CN" w:bidi="ar-SA"/>
          <w14:textFill>
            <w14:solidFill>
              <w14:schemeClr w14:val="tx1"/>
            </w14:solidFill>
          </w14:textFill>
        </w:rPr>
        <w:fldChar w:fldCharType="end"/>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000000" w:themeColor="text1"/>
          <w:sz w:val="28"/>
          <w:szCs w:val="28"/>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themeColor="text1"/>
          <w:sz w:val="28"/>
          <w:szCs w:val="28"/>
          <w:highlight w:val="none"/>
          <w14:textFill>
            <w14:solidFill>
              <w14:schemeClr w14:val="tx1"/>
            </w14:solidFill>
          </w14:textFill>
        </w:rPr>
        <w:br w:type="column"/>
      </w:r>
      <w:r>
        <w:rPr>
          <w:rFonts w:hint="eastAsia" w:ascii="宋体" w:hAnsi="宋体" w:cs="宋体"/>
          <w:b/>
          <w:bCs/>
          <w:color w:val="000000" w:themeColor="text1"/>
          <w:sz w:val="28"/>
          <w:szCs w:val="28"/>
          <w:highlight w:val="none"/>
          <w:lang w:eastAsia="zh-CN"/>
          <w14:textFill>
            <w14:solidFill>
              <w14:schemeClr w14:val="tx1"/>
            </w14:solidFill>
          </w14:textFill>
        </w:rPr>
        <w:t xml:space="preserve">睢宁县人民医院</w:t>
      </w:r>
      <w:r/>
    </w:p>
    <w:p>
      <w:pPr>
        <w:ind w:left="0" w:right="0" w:firstLine="0"/>
        <w:jc w:val="center"/>
        <w:spacing w:line="312"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w:t>
      </w: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睢宁县人民医院彩色多普勒超声诊断仪(泌尿外科专用)采购项目</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w:t>
      </w:r>
      <w:r/>
    </w:p>
    <w:p>
      <w:pPr>
        <w:ind w:left="0" w:right="0" w:firstLine="0"/>
        <w:jc w:val="center"/>
        <w:spacing w:line="312"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招标文件</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bookmarkStart w:id="0" w:name="_Toc11429"/>
      <w:r>
        <w:rPr>
          <w:rFonts w:hint="eastAsia" w:ascii="宋体" w:hAnsi="宋体" w:eastAsia="宋体" w:cs="宋体"/>
          <w:b/>
          <w:bCs/>
          <w:color w:val="000000" w:themeColor="text1"/>
          <w:sz w:val="32"/>
          <w:szCs w:val="32"/>
          <w:highlight w:val="none"/>
          <w14:textFill>
            <w14:solidFill>
              <w14:schemeClr w14:val="tx1"/>
            </w14:solidFill>
          </w14:textFill>
        </w:rPr>
        <w:t xml:space="preserve">第一章  投标邀请</w:t>
      </w:r>
      <w:bookmarkEnd w:id="0"/>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xml:space="preserve">江苏科建工程项目管理有限公司</w:t>
      </w:r>
      <w:r>
        <w:rPr>
          <w:rFonts w:hint="eastAsia" w:ascii="宋体" w:hAnsi="宋体" w:eastAsia="宋体" w:cs="宋体"/>
          <w:color w:val="000000" w:themeColor="text1"/>
          <w:sz w:val="24"/>
          <w:szCs w:val="21"/>
          <w:highlight w:val="none"/>
          <w14:textFill>
            <w14:solidFill>
              <w14:schemeClr w14:val="tx1"/>
            </w14:solidFill>
          </w14:textFill>
        </w:rPr>
        <w:t xml:space="preserve">对</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睢宁县人民医院</w:t>
      </w:r>
      <w:r>
        <w:rPr>
          <w:rFonts w:hint="eastAsia" w:ascii="宋体" w:hAnsi="宋体" w:eastAsia="宋体" w:cs="宋体"/>
          <w:color w:val="000000" w:themeColor="text1"/>
          <w:sz w:val="24"/>
          <w:szCs w:val="21"/>
          <w:highlight w:val="none"/>
          <w14:textFill>
            <w14:solidFill>
              <w14:schemeClr w14:val="tx1"/>
            </w14:solidFill>
          </w14:textFill>
        </w:rPr>
        <w:t xml:space="preserve">的</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睢宁县人民医院彩色多普勒超声诊断仪(泌尿外科专用)采购项目</w:t>
      </w:r>
      <w:r>
        <w:rPr>
          <w:rFonts w:hint="eastAsia" w:ascii="宋体" w:hAnsi="宋体" w:eastAsia="宋体" w:cs="宋体"/>
          <w:color w:val="000000" w:themeColor="text1"/>
          <w:sz w:val="24"/>
          <w:szCs w:val="21"/>
          <w:highlight w:val="none"/>
          <w14:textFill>
            <w14:solidFill>
              <w14:schemeClr w14:val="tx1"/>
            </w14:solidFill>
          </w14:textFill>
        </w:rPr>
        <w:t xml:space="preserve">进行公开招标采购，现欢迎符合相关条件的投标人投标。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一、项目名称和项目编号</w:t>
      </w:r>
      <w:r/>
    </w:p>
    <w:p>
      <w:pPr>
        <w:ind w:firstLine="480"/>
        <w:jc w:val="left"/>
        <w:spacing w:line="312"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1.项目名称：</w:t>
      </w:r>
      <w:r>
        <w:rPr>
          <w:rFonts w:hint="eastAsia" w:ascii="宋体" w:hAnsi="宋体" w:cs="宋体"/>
          <w:color w:val="000000" w:themeColor="text1"/>
          <w:sz w:val="24"/>
          <w:szCs w:val="21"/>
          <w:highlight w:val="none"/>
          <w:lang w:eastAsia="zh-CN"/>
          <w14:textFill>
            <w14:solidFill>
              <w14:schemeClr w14:val="tx1"/>
            </w14:solidFill>
          </w14:textFill>
        </w:rPr>
        <w:t xml:space="preserve">睢宁县人民医院彩色多普勒超声诊断仪(泌尿外科专用)采购项目</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JSZC-320324-JSKJ-G2026-0018</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二、投标人的资格要求：</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详</w:t>
      </w:r>
      <w:r>
        <w:rPr>
          <w:rFonts w:hint="eastAsia" w:ascii="宋体" w:hAnsi="宋体" w:eastAsia="宋体" w:cs="宋体"/>
          <w:color w:val="000000" w:themeColor="text1"/>
          <w:sz w:val="24"/>
          <w:szCs w:val="21"/>
          <w:highlight w:val="none"/>
          <w14:textFill>
            <w14:solidFill>
              <w14:schemeClr w14:val="tx1"/>
            </w14:solidFill>
          </w14:textFill>
        </w:rPr>
        <w:t xml:space="preserve">见本项目公开招标公告</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JSZC-320324-JSKJ-G2026-0018）</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三、获取招标文件</w:t>
      </w:r>
      <w:r/>
    </w:p>
    <w:p>
      <w:pPr>
        <w:ind w:firstLine="480"/>
        <w:jc w:val="both"/>
        <w:keepLines w:val="0"/>
        <w:keepNext w:val="0"/>
        <w:pageBreakBefore w:val="0"/>
        <w:spacing w:after="0" w:line="360" w:lineRule="auto"/>
        <w:widowControl w:val="off"/>
        <w:rPr>
          <w:rFonts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szCs w:val="24"/>
          <w:highlight w:val="none"/>
          <w:lang w:eastAsia="zh-CN"/>
          <w14:textFill>
            <w14:solidFill>
              <w14:schemeClr w14:val="tx1"/>
            </w14:solidFill>
          </w14:textFill>
        </w:rPr>
        <w:t xml:space="preserve">（1）潜在</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投标人</w:t>
      </w:r>
      <w:r>
        <w:rPr>
          <w:rFonts w:cs="仿宋" w:asciiTheme="minorEastAsia" w:hAnsiTheme="minorEastAsia"/>
          <w:color w:val="000000" w:themeColor="text1"/>
          <w:sz w:val="24"/>
          <w:szCs w:val="24"/>
          <w:highlight w:val="none"/>
          <w:lang w:eastAsia="zh-CN"/>
          <w14:textFill>
            <w14:solidFill>
              <w14:schemeClr w14:val="tx1"/>
            </w14:solidFill>
          </w14:textFill>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①“苏采云”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系统用户注册-</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②潜在</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访问“苏采云”系统的网络地址和方法：“苏采云”系统的网址：http://jszfcg.jsczt.cn/；或进入徐州政府采购网（网址：</w:t>
      </w:r>
      <w:r>
        <w:rPr>
          <w:rFonts w:hint="eastAsia" w:ascii="宋体" w:hAnsi="宋体" w:cs="宋体"/>
          <w:color w:val="000000" w:themeColor="text1"/>
          <w:sz w:val="24"/>
          <w:szCs w:val="24"/>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themeColor="text1"/>
          <w:sz w:val="24"/>
          <w:szCs w:val="24"/>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下载”中的《“苏采云”系统政务CA办理材料、操作手册及控件下载》。</w:t>
      </w:r>
      <w:r/>
    </w:p>
    <w:p>
      <w:pPr>
        <w:ind w:firstLine="480"/>
        <w:jc w:val="both"/>
        <w:keepLines w:val="0"/>
        <w:keepNext w:val="0"/>
        <w:pageBreakBefore w:val="0"/>
        <w:spacing w:after="0" w:line="360" w:lineRule="auto"/>
        <w:widowControl w:val="off"/>
        <w:rPr>
          <w:rFonts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④采购文件（后缀名为“.kedt”）、</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操作手册及政府采购客户端工具可通过“苏采云”系统--已报名项目--报名详情页面内相应链接进行下载；</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操作手册及政府采购客户端工具也可通过徐州政府采购网--</w:t>
      </w:r>
      <w:r>
        <w:rPr>
          <w:rFonts w:hint="eastAsia" w:ascii="宋体" w:hAnsi="宋体" w:cs="宋体"/>
          <w:color w:val="000000" w:themeColor="text1"/>
          <w:sz w:val="24"/>
          <w:szCs w:val="24"/>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下载</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szCs w:val="24"/>
          <w:highlight w:val="none"/>
          <w:lang w:eastAsia="zh-CN"/>
          <w14:textFill>
            <w14:solidFill>
              <w14:schemeClr w14:val="tx1"/>
            </w14:solidFill>
          </w14:textFill>
        </w:rPr>
        <w:t xml:space="preserve">（2）采购代理机构将数据电文形式的招标文件加载至电子招标投标交易平台，供潜在</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投标人</w:t>
      </w:r>
      <w:r>
        <w:rPr>
          <w:rFonts w:cs="仿宋" w:asciiTheme="minorEastAsia" w:hAnsiTheme="minorEastAsia"/>
          <w:color w:val="000000" w:themeColor="text1"/>
          <w:sz w:val="24"/>
          <w:szCs w:val="24"/>
          <w:highlight w:val="none"/>
          <w:lang w:eastAsia="zh-CN"/>
          <w14:textFill>
            <w14:solidFill>
              <w14:schemeClr w14:val="tx1"/>
            </w14:solidFill>
          </w14:textFill>
        </w:rPr>
        <w:t xml:space="preserve">下载或者查阅。</w:t>
      </w:r>
      <w:r/>
    </w:p>
    <w:p>
      <w:pPr>
        <w:ind w:firstLine="480"/>
        <w:jc w:val="both"/>
        <w:keepLines w:val="0"/>
        <w:keepNext w:val="0"/>
        <w:pageBreakBefore w:val="0"/>
        <w:spacing w:after="0" w:line="360" w:lineRule="auto"/>
        <w:widowControl w:val="off"/>
        <w:rPr>
          <w:rFonts w:hint="eastAsia"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（3）苏采云系统使用谷歌浏览器参与不见面开标。</w:t>
      </w:r>
      <w:r/>
    </w:p>
    <w:p>
      <w:pPr>
        <w:ind w:firstLine="480"/>
        <w:jc w:val="left"/>
        <w:keepLines w:val="0"/>
        <w:keepNext w:val="0"/>
        <w:pageBreakBefore w:val="0"/>
        <w:spacing w:line="312" w:lineRule="auto"/>
        <w:widowControl w:val="off"/>
        <w:rPr>
          <w:rFonts w:hint="eastAsia" w:ascii="宋体" w:hAnsi="宋体" w:eastAsia="宋体" w:cs="宋体"/>
          <w:bCs/>
          <w:color w:val="000000" w:themeColor="text1"/>
          <w:sz w:val="24"/>
          <w:szCs w:val="28"/>
          <w:highlight w:val="none"/>
          <w14:textFill>
            <w14:solidFill>
              <w14:schemeClr w14:val="tx1"/>
            </w14:solidFill>
          </w14:textFill>
        </w:rP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（4）售价：免费。</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四、投标有关信息：</w:t>
      </w:r>
      <w:r/>
    </w:p>
    <w:p>
      <w:pPr>
        <w:ind w:left="719" w:hanging="24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1.投标截止时间：</w:t>
      </w:r>
      <w:r>
        <w:rPr>
          <w:rFonts w:hint="eastAsia" w:ascii="宋体" w:hAnsi="宋体" w:cs="宋体"/>
          <w:bCs/>
          <w:color w:val="000000" w:themeColor="text1"/>
          <w:sz w:val="24"/>
          <w:szCs w:val="28"/>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4"/>
          <w:szCs w:val="28"/>
          <w:highlight w:val="none"/>
          <w:u w:val="single"/>
          <w:lang w:val="en-US" w:eastAsia="zh-CN"/>
          <w14:textFill>
            <w14:solidFill>
              <w14:schemeClr w14:val="tx1"/>
            </w14:solidFill>
          </w14:textFill>
        </w:rPr>
        <w:t xml:space="preserve">6月30日</w:t>
      </w:r>
      <w:r>
        <w:rPr>
          <w:rFonts w:hint="eastAsia" w:ascii="宋体" w:hAnsi="宋体" w:cs="宋体"/>
          <w:bCs/>
          <w:color w:val="000000" w:themeColor="text1"/>
          <w:sz w:val="24"/>
          <w:szCs w:val="28"/>
          <w:highlight w:val="none"/>
          <w:lang w:eastAsia="zh-CN"/>
          <w14:textFill>
            <w14:solidFill>
              <w14:schemeClr w14:val="tx1"/>
            </w14:solidFill>
          </w14:textFill>
        </w:rPr>
        <w:t xml:space="preserve">09点10分</w:t>
      </w:r>
      <w:r>
        <w:rPr>
          <w:rFonts w:hint="eastAsia" w:ascii="宋体" w:hAnsi="宋体" w:eastAsia="宋体" w:cs="宋体"/>
          <w:color w:val="000000" w:themeColor="text1"/>
          <w:sz w:val="24"/>
          <w:szCs w:val="21"/>
          <w:highlight w:val="none"/>
          <w14:textFill>
            <w14:solidFill>
              <w14:schemeClr w14:val="tx1"/>
            </w14:solidFill>
          </w14:textFill>
        </w:rPr>
        <w:t xml:space="preserve">（北京时间）</w:t>
      </w:r>
      <w:r/>
    </w:p>
    <w:p>
      <w:pPr>
        <w:ind w:left="719" w:hanging="24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2.开标时间：</w:t>
      </w:r>
      <w:r>
        <w:rPr>
          <w:rFonts w:hint="eastAsia" w:ascii="宋体" w:hAnsi="宋体" w:cs="宋体"/>
          <w:bCs/>
          <w:color w:val="000000" w:themeColor="text1"/>
          <w:sz w:val="24"/>
          <w:szCs w:val="28"/>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4"/>
          <w:szCs w:val="28"/>
          <w:highlight w:val="none"/>
          <w:u w:val="single"/>
          <w:lang w:val="en-US" w:eastAsia="zh-CN"/>
          <w14:textFill>
            <w14:solidFill>
              <w14:schemeClr w14:val="tx1"/>
            </w14:solidFill>
          </w14:textFill>
        </w:rPr>
        <w:t xml:space="preserve">6月30日</w:t>
      </w:r>
      <w:r>
        <w:rPr>
          <w:rFonts w:hint="eastAsia" w:ascii="宋体" w:hAnsi="宋体" w:cs="宋体"/>
          <w:bCs/>
          <w:color w:val="000000" w:themeColor="text1"/>
          <w:sz w:val="24"/>
          <w:szCs w:val="28"/>
          <w:highlight w:val="none"/>
          <w:lang w:eastAsia="zh-CN"/>
          <w14:textFill>
            <w14:solidFill>
              <w14:schemeClr w14:val="tx1"/>
            </w14:solidFill>
          </w14:textFill>
        </w:rPr>
        <w:t xml:space="preserve">09点10分</w:t>
      </w:r>
      <w:r>
        <w:rPr>
          <w:rFonts w:hint="eastAsia" w:ascii="宋体" w:hAnsi="宋体" w:eastAsia="宋体" w:cs="宋体"/>
          <w:color w:val="000000" w:themeColor="text1"/>
          <w:sz w:val="24"/>
          <w:szCs w:val="21"/>
          <w:highlight w:val="none"/>
          <w14:textFill>
            <w14:solidFill>
              <w14:schemeClr w14:val="tx1"/>
            </w14:solidFill>
          </w14:textFill>
        </w:rPr>
        <w:t xml:space="preserve">（北京时间）</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3.线上开标地点：“苏采云”系统（网址：http://jszfcg.jsczt.cn/）“开标大厅”或进入徐州政府采购网（网址： </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），点击“苏采云”进入系统“开标大厅”。</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五、公告发布媒介：在徐州政府采购网（</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）上发布。</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六、采购人</w:t>
      </w:r>
      <w:r/>
    </w:p>
    <w:p>
      <w:pPr>
        <w:ind w:firstLine="480"/>
        <w:jc w:val="left"/>
        <w:spacing w:line="312"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名称</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eastAsia="zh-CN"/>
          <w14:textFill>
            <w14:solidFill>
              <w14:schemeClr w14:val="tx1"/>
            </w14:solidFill>
          </w14:textFill>
        </w:rPr>
        <w:t xml:space="preserve">睢宁县人民医院</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2.地址：</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睢宁县八一西路2号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3.联系方式：</w:t>
      </w:r>
      <w:r>
        <w:rPr>
          <w:rFonts w:hint="eastAsia" w:ascii="宋体" w:hAnsi="宋体" w:cs="宋体"/>
          <w:color w:val="000000" w:themeColor="text1"/>
          <w:sz w:val="24"/>
          <w:szCs w:val="21"/>
          <w:highlight w:val="none"/>
          <w:lang w:val="en-US" w:eastAsia="zh-CN"/>
          <w14:textFill>
            <w14:solidFill>
              <w14:schemeClr w14:val="tx1"/>
            </w14:solidFill>
          </w14:textFill>
        </w:rPr>
        <w:t xml:space="preserve">0516-68062028</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七、采购代理机构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1.名称：江苏科建工程项目管理有限公司</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2.地址：徐州市泉山区软件园路2号</w:t>
      </w:r>
      <w:r/>
    </w:p>
    <w:p>
      <w:pPr>
        <w:ind w:firstLine="480"/>
        <w:jc w:val="left"/>
        <w:spacing w:line="312"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3.采购项目联系人：</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朱文颖</w:t>
      </w: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朱柄昱</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4.联系方式：0516-85610680</w:t>
      </w:r>
      <w:r/>
    </w:p>
    <w:p>
      <w:pPr>
        <w:jc w:val="righ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rPr>
          <w:rFonts w:hint="eastAsia" w:ascii="宋体" w:hAnsi="宋体" w:eastAsia="宋体" w:cs="宋体"/>
          <w:b/>
          <w:bCs/>
          <w:color w:val="000000" w:themeColor="text1"/>
          <w:sz w:val="32"/>
          <w:szCs w:val="32"/>
          <w:highlight w:val="none"/>
          <w14:textFill>
            <w14:solidFill>
              <w14:schemeClr w14:val="tx1"/>
            </w14:solidFill>
          </w14:textFill>
        </w:rPr>
      </w:pPr>
      <w:r/>
      <w:bookmarkStart w:id="1" w:name="_Toc31695"/>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jc w:val="center"/>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第二章  投标人须知</w:t>
      </w:r>
      <w:bookmarkEnd w:id="1"/>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目录</w:t>
      </w:r>
      <w:r/>
    </w:p>
    <w:p>
      <w:pPr>
        <w:ind w:left="42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一、总则</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二、招标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三、投标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四、开标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五、评标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六、定标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七、政府采购合同</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八、询问和质疑</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九、电子招标投标交易平台</w:t>
      </w:r>
      <w:r/>
    </w:p>
    <w:p>
      <w:pPr>
        <w:jc w:val="center"/>
        <w:spacing w:line="312"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r>
        <w:rPr>
          <w:rFonts w:hint="eastAsia" w:ascii="宋体" w:hAnsi="宋体" w:eastAsia="宋体" w:cs="宋体"/>
          <w:b/>
          <w:bCs/>
          <w:color w:val="000000" w:themeColor="text1"/>
          <w:sz w:val="24"/>
          <w:szCs w:val="21"/>
          <w:highlight w:val="none"/>
          <w14:textFill>
            <w14:solidFill>
              <w14:schemeClr w14:val="tx1"/>
            </w14:solidFill>
          </w14:textFill>
        </w:rPr>
        <w:t xml:space="preserve">一、总则</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（一）采购人。采购人是指依法进行政府采购的国家机关、事业单位、团体组织。</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（六）投标人的资格条件</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1.参加采购货物服务投标活动的</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（以下简称“投标人”），应当是提供本国货物服务的本国</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，但法律、行政法规规定外国</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可以参加货物服务招标投标活动的除外。</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投标人，是指响应招标、参加投标竞争的法人、其他组织或者自然人。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2.投标人授权代表系指法定代表人或受法人委托的受托人。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（七）投标费用：投标人应承担所有与准备和参加投标有关的</w:t>
      </w:r>
      <w:r>
        <w:rPr>
          <w:rFonts w:hint="eastAsia" w:ascii="宋体" w:hAnsi="宋体" w:cs="宋体"/>
          <w:color w:val="000000" w:themeColor="text1"/>
          <w:sz w:val="24"/>
          <w:szCs w:val="21"/>
          <w:highlight w:val="none"/>
          <w:lang w:val="en-US" w:eastAsia="zh-CN"/>
          <w14:textFill>
            <w14:solidFill>
              <w14:schemeClr w14:val="tx1"/>
            </w14:solidFill>
          </w14:textFill>
        </w:rPr>
        <w:t xml:space="preserve">代理及评审</w:t>
      </w:r>
      <w:r>
        <w:rPr>
          <w:rFonts w:hint="eastAsia" w:ascii="宋体" w:hAnsi="宋体" w:eastAsia="宋体" w:cs="宋体"/>
          <w:color w:val="000000" w:themeColor="text1"/>
          <w:sz w:val="24"/>
          <w:szCs w:val="21"/>
          <w:highlight w:val="none"/>
          <w14:textFill>
            <w14:solidFill>
              <w14:schemeClr w14:val="tx1"/>
            </w14:solidFill>
          </w14:textFill>
        </w:rPr>
        <w:t xml:space="preserve">费用。无论投标的结果如何，采购代理机构对上述费用不承担任何责任和义务。</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二、招标</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（八）招标文件的内容</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1.招标文件包括以下内容：</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第一章 投标邀请</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第二章 投标人须知</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第三章 投标资料表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第四章 评标标准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第五章 采购需求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第六章 拟签订的合同文本</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第七章 投标文件相关格式</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3.样品 本项目对样品的要求：见招标文件第三章《投标资料表》。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（九）招标文件澄清或者修改</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2.现场考察以招标文件第三章《投标资料表》中的要求为准。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3.开标前答疑会以招标文件第三章《投标资料表》中的要求为准。</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三、投标</w:t>
      </w:r>
      <w:r/>
    </w:p>
    <w:p>
      <w:pPr>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（十二）投标文件的构成</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1.投标文件的构成以招标文件第三章《投标资料表》中的要求为准。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（十三）投标函和价格表、商务条件、交货和提供服务的时间</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2.商务条件：以招标文件第三章《投标资料表》中的要求为准。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3.交货和提供服务的时间：以招标文件第三章《投标资料表》中的要求为准。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（十四）投标报价要求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1.投标人应按照招标文件的要求报出分项价格和总价。</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3.采购人不支付报价以外的任何费用。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（十五）投标货币。以招标文件第三章《投标资料表》中的要求为准。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（十六）投标有效期</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1.投标有效期为开标之日后90</w:t>
      </w:r>
      <w:r>
        <w:rPr>
          <w:rFonts w:hint="eastAsia" w:ascii="宋体" w:hAnsi="宋体" w:cs="宋体"/>
          <w:color w:val="000000" w:themeColor="text1"/>
          <w:sz w:val="24"/>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1"/>
          <w:highlight w:val="none"/>
          <w14:textFill>
            <w14:solidFill>
              <w14:schemeClr w14:val="tx1"/>
            </w14:solidFill>
          </w14:textFill>
        </w:rPr>
        <w:t xml:space="preserve">。采购人可以要求对投标有效期延长一次，但该延长期最长不得超过30</w:t>
      </w:r>
      <w:r>
        <w:rPr>
          <w:rFonts w:hint="eastAsia" w:ascii="宋体" w:hAnsi="宋体" w:cs="宋体"/>
          <w:color w:val="000000" w:themeColor="text1"/>
          <w:sz w:val="24"/>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（十七）本项目为电子投标，电子投标文件编制要求和签署要求：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（1）投标人应由其法定代表人或法定代表人授权代表在规定的网上投标时间，凭 CA 证书</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1"/>
          <w:highlight w:val="none"/>
          <w14:textFill>
            <w14:solidFill>
              <w14:schemeClr w14:val="tx1"/>
            </w14:solidFill>
          </w14:textFill>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（2）投标人应对 CA 证书妥善保管，如被他人盗用投标，因此带来的结果均由投标人自行承担。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（3）投标人应当对招标文件提出的要求和条件作出实质性响应，并在电子投标系统逐条应答。</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（十八）投标文件的盖章要求：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1.投标文件的盖章要求以招标文件第三章《投标资料表》中的要求为准。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（二十二）本项目不允许分包。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 xml:space="preserve">（二十四）有下列情形之一的，其投标无效：</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1.不同投标人的投标文件，由同一单位或者个人编制；不同投标人的投标文件相互混装；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不同投标人委托同一单位或者个人办理投标事宜的；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.不同投标人的投标文件中，所载明的项目管理成员或联系人为同一人；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1"/>
          <w:highlight w:val="none"/>
          <w14:textFill>
            <w14:solidFill>
              <w14:schemeClr w14:val="tx1"/>
            </w14:solidFill>
          </w14:textFill>
        </w:rPr>
        <w:t xml:space="preserve">.不同投标人的投标文件，异常一致或者投标报价呈规律性差异；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5.不同投标人的单位负责人为同一人或者存在直接控股、管理关系的；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电子</w:t>
      </w:r>
      <w:r>
        <w:rPr>
          <w:rFonts w:hint="eastAsia" w:ascii="宋体" w:hAnsi="宋体" w:eastAsia="宋体" w:cs="宋体"/>
          <w:color w:val="000000" w:themeColor="text1"/>
          <w:sz w:val="24"/>
          <w:szCs w:val="21"/>
          <w:highlight w:val="none"/>
          <w14:textFill>
            <w14:solidFill>
              <w14:schemeClr w14:val="tx1"/>
            </w14:solidFill>
          </w14:textFill>
        </w:rPr>
        <w:t xml:space="preserve">投标文件未按招标文件要求签署、盖章的；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1"/>
          <w:highlight w:val="none"/>
          <w14:textFill>
            <w14:solidFill>
              <w14:schemeClr w14:val="tx1"/>
            </w14:solidFill>
          </w14:textFill>
        </w:rPr>
        <w:t xml:space="preserve">.不具备招标文件中规定的资格要求或未按招标文件规定的要求提供资格、资信证明文件的；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1"/>
          <w:highlight w:val="none"/>
          <w14:textFill>
            <w14:solidFill>
              <w14:schemeClr w14:val="tx1"/>
            </w14:solidFill>
          </w14:textFill>
        </w:rPr>
        <w:t xml:space="preserve">.项目（标段）投标总价超过本项目（标段）预算或最高限价的；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.投标文件含有采购人不能接受的附加条件的；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14:textFill>
            <w14:solidFill>
              <w14:schemeClr w14:val="tx1"/>
            </w14:solidFill>
          </w14:textFill>
        </w:rPr>
        <w:t xml:space="preserve">.投标人的法定代表人授权代表，无法定代表人授权委托书的；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.投标文件中有招标文件未允许提供的选择性内容；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1"/>
          <w:highlight w:val="none"/>
          <w14:textFill>
            <w14:solidFill>
              <w14:schemeClr w14:val="tx1"/>
            </w14:solidFill>
          </w14:textFill>
        </w:rPr>
        <w:t xml:space="preserve">.提供虚假材料的（包括工商营业执照、财务报表、资格证明文件等）；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1"/>
          <w:highlight w:val="none"/>
          <w14:textFill>
            <w14:solidFill>
              <w14:schemeClr w14:val="tx1"/>
            </w14:solidFill>
          </w14:textFill>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.投标文件内容不全或不符合招标文件中规定的其它实质性要求的；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1"/>
          <w:highlight w:val="none"/>
          <w14:textFill>
            <w14:solidFill>
              <w14:schemeClr w14:val="tx1"/>
            </w14:solidFill>
          </w14:textFill>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1"/>
          <w:highlight w:val="none"/>
          <w14:textFill>
            <w14:solidFill>
              <w14:schemeClr w14:val="tx1"/>
            </w14:solidFill>
          </w14:textFill>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.电子投标文件未按规定期限和地址递交的；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14:textFill>
            <w14:solidFill>
              <w14:schemeClr w14:val="tx1"/>
            </w14:solidFill>
          </w14:textFill>
        </w:rPr>
        <w:t xml:space="preserve">.电子投标文件未按招标文件要求签章的；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.投标人未在规定时间内解密电子投标文件的；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.法律法规和招标文件规定的其它无效情形。 </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四、开标</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（二十五）开标</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开标由工作人员操作系统进行开标、</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由电子招标投标交易平台主持，邀请投标人参加。</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6.投标人未参加开标的，视同认可开标结果。</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五、评标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1.评标工作由采购代理机构负责组织，并履行下列职责：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（2）宣布评标纪律；</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（3）公布投标人名单，告知评审专家应当回避的情形；</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（4）组织评标委员会推选评标组长，采购人代表不得担任组长；</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（6）根据评标委员会的要求介绍政府采购相关政策法规、招标文件；</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（8）核对评标结果，有《</w: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"http://www.caigou2003.com/" \t "_blank" </w:instrTex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政府采购</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（10）处理与评标有关的其他事项。</w:t>
      </w:r>
      <w:r/>
    </w:p>
    <w:p>
      <w:pPr>
        <w:ind w:firstLine="36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一并存档。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2.评标委员会负责具体评标事务，并独立履行下列职责：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（2）要求投标人对投标文件有关事项作出澄清或者说明；</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（3）对投标文件进行比较和评价；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（4）确定中标候选人名单，以及根据采购人委托直接确定中标人；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（二十八）评标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1.评标工作程序</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（1）投标文件初审。</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①资格性审查。</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②符合性审查。</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（2）澄清有关问题。</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（3）比较与评价。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（4）推荐中标候选投标人名单。</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（5）编写评审报告（评标报告）。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3.采用</w: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"http://lilun.caigou2003.com/recijiedu/2365668.html" \t "_blank" </w:instrTex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最低评标价法</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采用</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"http://lilun.caigou2003.com/recijiedu/2365667.html" \t "_blank"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综合评分法</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（二十九）投标文件报价出现前后不一致的，按照下列规定修正：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2.大写金额和小写金额不一致的，以大写金额为准；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实施政府采购异常低价审查的有关要求：</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相关法律法规对供应商报价有规定的，从其规定。</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themeColor="text1"/>
          <w:sz w:val="24"/>
          <w:szCs w:val="24"/>
          <w:highlight w:val="none"/>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themeColor="text1"/>
          <w:sz w:val="24"/>
          <w:szCs w:val="24"/>
          <w:highlight w:val="none"/>
          <w14:textFill>
            <w14:solidFill>
              <w14:schemeClr w14:val="tx1"/>
            </w14:solidFill>
          </w14:textFill>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（三十二）废标条款：</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出现下列情形之一的，应予废标：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1.符合专业条件的</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或者对招标文件作实质响应的</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不足三家的；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2.出现影响采购公正的违法、违规行为的；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3.投标人的报价均超过了采购预算，采购人不能支付的；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4.因重大变故，采购任务取消的。</w:t>
      </w:r>
      <w:r/>
    </w:p>
    <w:p>
      <w:pPr>
        <w:jc w:val="center"/>
        <w:spacing w:line="312"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spacing w:line="312"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六、定标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000000" w:themeColor="text1"/>
          <w:sz w:val="24"/>
          <w:szCs w:val="21"/>
          <w:highlight w:val="none"/>
          <w14:textFill>
            <w14:solidFill>
              <w14:schemeClr w14:val="tx1"/>
            </w14:solidFill>
          </w14:textFill>
        </w:rPr>
        <w:t xml:space="preserve">徐州政府采购网（</w:t>
      </w:r>
      <w:r>
        <w:rPr>
          <w:rFonts w:hint="eastAsia" w:ascii="宋体" w:hAnsi="宋体" w:cs="宋体"/>
          <w:bCs/>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bCs/>
          <w:color w:val="000000" w:themeColor="text1"/>
          <w:sz w:val="24"/>
          <w:szCs w:val="21"/>
          <w:highlight w:val="none"/>
          <w14:textFill>
            <w14:solidFill>
              <w14:schemeClr w14:val="tx1"/>
            </w14:solidFill>
          </w14:textFill>
        </w:rPr>
        <w:t xml:space="preserve">）上发布</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（三十五）</w:t>
      </w:r>
      <w:bookmarkStart w:id="2" w:name="OLE_LINK1"/>
      <w:r/>
      <w:bookmarkStart w:id="3" w:name="OLE_LINK14"/>
      <w:r>
        <w:rPr>
          <w:rFonts w:hint="eastAsia" w:ascii="宋体" w:hAnsi="宋体" w:eastAsia="宋体" w:cs="宋体"/>
          <w:color w:val="000000" w:themeColor="text1"/>
          <w:sz w:val="24"/>
          <w:szCs w:val="21"/>
          <w:highlight w:val="none"/>
          <w14:textFill>
            <w14:solidFill>
              <w14:schemeClr w14:val="tx1"/>
            </w14:solidFill>
          </w14:textFill>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000000" w:themeColor="text1"/>
          <w:sz w:val="24"/>
          <w:szCs w:val="21"/>
          <w:highlight w:val="none"/>
          <w14:textFill>
            <w14:solidFill>
              <w14:schemeClr w14:val="tx1"/>
            </w14:solidFill>
          </w14:textFill>
        </w:rPr>
        <w:t xml:space="preserve">如中标人不能在采购人规定的时间内向采购人提供原件，将被采购人视为放弃中标资格。</w:t>
      </w:r>
      <w:bookmarkEnd w:id="3"/>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七、政府采购合同</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（三十六）签订政府采购合同（合同签订方式）</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2.中标或者成交</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拒绝与采购人签订合同的，采购人可以按照评审报告推荐的中标或者成交候选人名单排序，确定下一个候选人为中标或者成交</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，也可以重新开展政府采购活动。</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（三十八）履约保证金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（三十九）腐败和欺诈行为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（1）腐败和欺诈行为的含义：</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（2）如果被推荐的中标人有腐败和欺诈行为，将取消其中标资格。</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 xml:space="preserve">八、询问和质疑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（四十）询问和质疑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对政府采购活动事项有疑问的，向采购代理机构提出询问；</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认为</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 xml:space="preserve">九、电子招标投标交易平台</w:t>
      </w:r>
      <w:r/>
    </w:p>
    <w:p>
      <w:pPr>
        <w:ind w:firstLine="48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（四十一）电子招标投标交易平台（即“苏采云”系统，网址：</w:t>
      </w:r>
      <w:r>
        <w:rPr>
          <w:rFonts w:hint="eastAsia" w:ascii="Times New Roman" w:hAnsi="Times New Roman" w:eastAsia="宋体"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4"/>
          <w:szCs w:val="24"/>
          <w:highlight w:val="none"/>
          <w14:textFill>
            <w14:solidFill>
              <w14:schemeClr w14:val="tx1"/>
            </w14:solidFill>
          </w14:textFill>
        </w:rPr>
        <w:instrText xml:space="preserve"> HYPERLINK "http://jszfcg.jsczt.cn/" \o "http://jszfcg.jsczt.cn/" </w:instrText>
      </w:r>
      <w:r>
        <w:rPr>
          <w:rFonts w:hint="eastAsia" w:ascii="Times New Roman" w:hAnsi="Times New Roman" w:eastAsia="宋体" w:cs="Times New Roman"/>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http://jszfcg.jsczt.cn/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）相关要求是本招标文件的组成部分。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br w:type="page" w:clear="all"/>
      </w:r>
      <w:bookmarkStart w:id="4" w:name="_Toc23056"/>
      <w:r>
        <w:rPr>
          <w:rFonts w:hint="eastAsia" w:ascii="宋体" w:hAnsi="宋体" w:eastAsia="宋体" w:cs="宋体"/>
          <w:b/>
          <w:bCs/>
          <w:color w:val="000000" w:themeColor="text1"/>
          <w:sz w:val="32"/>
          <w:szCs w:val="32"/>
          <w:highlight w:val="none"/>
          <w14:textFill>
            <w14:solidFill>
              <w14:schemeClr w14:val="tx1"/>
            </w14:solidFill>
          </w14:textFill>
        </w:rPr>
        <w:t xml:space="preserve">第三章  投标资料表</w:t>
      </w:r>
      <w:bookmarkEnd w:id="4"/>
      <w:r/>
      <w:r/>
    </w:p>
    <w:p>
      <w:pPr>
        <w:ind w:firstLine="480"/>
        <w:jc w:val="both"/>
        <w:widowControl w:val="off"/>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该资料表的</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条款项号</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是与第二章《投标人须知》中</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条款项号</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对应的</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；若有</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增加的条款，是对第二章《投标人须知》的补充、修改和完善，如果</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因此</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有矛盾的话，应以本资料表为准。</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bl>
      <w:tblPr>
        <w:tblStyle w:val="955"/>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4"/>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本项目采购人：</w:t>
            </w:r>
            <w:r>
              <w:rPr>
                <w:rFonts w:hint="eastAsia" w:ascii="宋体" w:hAnsi="宋体" w:cs="宋体"/>
                <w:color w:val="000000" w:themeColor="text1"/>
                <w:sz w:val="24"/>
                <w:szCs w:val="21"/>
                <w:highlight w:val="none"/>
                <w:lang w:eastAsia="zh-CN"/>
                <w14:textFill>
                  <w14:solidFill>
                    <w14:schemeClr w14:val="tx1"/>
                  </w14:solidFill>
                </w14:textFill>
              </w:rPr>
              <w:t xml:space="preserve">睢宁县人民医院</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本次采购采用的政府采购方式：</w:t>
            </w:r>
            <w:r>
              <w:rPr>
                <w:rFonts w:hint="eastAsia" w:ascii="宋体" w:hAnsi="宋体" w:eastAsia="宋体" w:cs="宋体"/>
                <w:b/>
                <w:bCs/>
                <w:color w:val="000000" w:themeColor="text1"/>
                <w:sz w:val="24"/>
                <w:szCs w:val="21"/>
                <w:highlight w:val="none"/>
                <w14:textFill>
                  <w14:solidFill>
                    <w14:schemeClr w14:val="tx1"/>
                  </w14:solidFill>
                </w14:textFill>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4"/>
                <w:szCs w:val="21"/>
                <w:highlight w:val="none"/>
                <w14:textFill>
                  <w14:solidFill>
                    <w14:schemeClr w14:val="tx1"/>
                  </w14:solidFill>
                </w14:textFill>
              </w:rPr>
              <w:t xml:space="preserve">采购人确定的采购项目属性：货物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投标人的资格条件：</w:t>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符合《中华人民共和国政府采购法》第二十二条的规定；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（二）落实政府采购政策需满足的资格要求：</w:t>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此项目不属于专门面向中小微企业采购的项目。</w:t>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（三）本项目的特定资格要求： </w:t>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1、所投产品为第二类医疗器械时，提供投标人有效的第二类医疗器械经营备案凭证扫描件；所投产品为第三类医疗器械时，提供投标人有效的医疗器械经营许可证扫描件。</w:t>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2、提供所投产品的有效的医疗器械注册证扫描件。</w:t>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本项目是否接受进口产品：否。</w:t>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同时明确相关事项如下：</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1、单位负责人为同一人或者存在实际控制、直接控股、管理关系的不同</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，不得参加同一合同项下的政府采购活动。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2、为本采购项目提供整体设计、规范编制或者项目管理、监理、检测等服务的</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，不得再参加本采购项目的采购活动。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3、查询及使用</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信用记录：</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(1)由采购人查询信用信息。</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(2)查询渠道包括：</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①“信用中国”网（https://www.creditchina.gov.cn/）；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②中国政府采购网（http://www.ccgp.gov.cn/）；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③“信用江苏”网（http://credit.jiangsu.gov.cn/）；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④“信用中国（江苏徐州）”网（https://xuzhoucredit.gov.cn/）；</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(3)截止时点（查询环节）：</w:t>
            </w:r>
            <w:r>
              <w:rPr>
                <w:rFonts w:hint="eastAsia" w:ascii="宋体" w:hAnsi="宋体" w:eastAsia="宋体" w:cs="宋体"/>
                <w:color w:val="000000" w:themeColor="text1"/>
                <w:sz w:val="24"/>
                <w:szCs w:val="24"/>
                <w:highlight w:val="none"/>
                <w14:textFill>
                  <w14:solidFill>
                    <w14:schemeClr w14:val="tx1"/>
                  </w14:solidFill>
                </w14:textFill>
              </w:rPr>
              <w:t xml:space="preserve">开标后</w:t>
            </w:r>
            <w:r>
              <w:rPr>
                <w:rFonts w:hint="default" w:ascii="宋体" w:hAnsi="宋体" w:eastAsia="宋体" w:cs="宋体"/>
                <w:color w:val="000000" w:themeColor="text1"/>
                <w:sz w:val="24"/>
                <w:szCs w:val="24"/>
                <w:highlight w:val="none"/>
                <w14:textFill>
                  <w14:solidFill>
                    <w14:schemeClr w14:val="tx1"/>
                  </w14:solidFill>
                </w14:textFill>
              </w:rPr>
              <w:t xml:space="preserve">资格审查结束前</w:t>
            </w:r>
            <w:r>
              <w:rPr>
                <w:rFonts w:hint="default" w:ascii="宋体" w:hAnsi="宋体" w:eastAsia="宋体" w:cs="宋体"/>
                <w:color w:val="000000" w:themeColor="text1"/>
                <w:sz w:val="24"/>
                <w:szCs w:val="21"/>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⑷信用信息查询记录和证据留存的具体方式：</w:t>
            </w:r>
            <w:r/>
          </w:p>
          <w:p>
            <w:pPr>
              <w:ind w:left="0" w:right="0" w:firstLine="72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网页截屏打印，与其他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一并保存。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⑸信用信息的使用规则：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采购人对</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招标代理服务费由</w:t>
            </w:r>
            <w:r>
              <w:rPr>
                <w:rFonts w:hint="eastAsia" w:ascii="宋体" w:hAnsi="宋体" w:cs="宋体"/>
                <w:color w:val="000000" w:themeColor="text1"/>
                <w:sz w:val="24"/>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1"/>
                <w:highlight w:val="none"/>
                <w14:textFill>
                  <w14:solidFill>
                    <w14:schemeClr w14:val="tx1"/>
                  </w14:solidFill>
                </w14:textFill>
              </w:rPr>
              <w:t xml:space="preserve">支付，《招标代理服务收费标准》（见附件）。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敬请各潜在投标人关注本项目的“更正（澄清）公告”，并通过“苏采云”系统重新下载更正（澄清）后的</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szCs w:val="21"/>
                <w:highlight w:val="none"/>
                <w14:textFill>
                  <w14:solidFill>
                    <w14:schemeClr w14:val="tx1"/>
                  </w14:solidFill>
                </w14:textFill>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投标人须用政府采购客户端工具导入</w:t>
            </w:r>
            <w:r>
              <w:rPr>
                <w:rFonts w:hint="eastAsia" w:ascii="宋体" w:hAnsi="宋体" w:eastAsia="宋体" w:cs="宋体"/>
                <w:color w:val="000000" w:themeColor="text1"/>
                <w:sz w:val="24"/>
                <w:szCs w:val="21"/>
                <w:highlight w:val="none"/>
                <w14:textFill>
                  <w14:solidFill>
                    <w14:schemeClr w14:val="tx1"/>
                  </w14:solidFill>
                </w14:textFill>
              </w:rPr>
              <w:t xml:space="preserve">“苏采云”系统下载的招标文件后，离线编制投标文件。招标文件、</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操作手册及政府采购客户端工具可通过“苏采云”系统（网址：</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"http://jszfcg.jsczt.cn/"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http://jszfcg.jsc</w:t>
            </w:r>
            <w:bookmarkStart w:id="5" w:name="_Hlt91509264"/>
            <w:r/>
            <w:bookmarkStart w:id="6" w:name="_Hlt91509263"/>
            <w:r>
              <w:rPr>
                <w:rFonts w:hint="eastAsia" w:ascii="宋体" w:hAnsi="宋体" w:eastAsia="宋体" w:cs="宋体"/>
                <w:color w:val="000000" w:themeColor="text1"/>
                <w:sz w:val="24"/>
                <w:szCs w:val="21"/>
                <w:highlight w:val="none"/>
                <w14:textFill>
                  <w14:solidFill>
                    <w14:schemeClr w14:val="tx1"/>
                  </w14:solidFill>
                </w14:textFill>
              </w:rPr>
              <w:t xml:space="preserve">z</w:t>
            </w:r>
            <w:bookmarkEnd w:id="5"/>
            <w:r/>
            <w:bookmarkEnd w:id="6"/>
            <w:r>
              <w:rPr>
                <w:rFonts w:hint="eastAsia" w:ascii="宋体" w:hAnsi="宋体" w:eastAsia="宋体" w:cs="宋体"/>
                <w:color w:val="000000" w:themeColor="text1"/>
                <w:sz w:val="24"/>
                <w:szCs w:val="21"/>
                <w:highlight w:val="none"/>
                <w14:textFill>
                  <w14:solidFill>
                    <w14:schemeClr w14:val="tx1"/>
                  </w14:solidFill>
                </w14:textFill>
              </w:rPr>
              <w:t xml:space="preserve">t.cn/</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）--已报名项目--</w:t>
            </w:r>
            <w:r>
              <w:rPr>
                <w:rFonts w:hint="eastAsia" w:ascii="宋体" w:hAnsi="宋体" w:eastAsia="宋体" w:cs="宋体"/>
                <w:bCs/>
                <w:color w:val="000000" w:themeColor="text1"/>
                <w:sz w:val="24"/>
                <w:szCs w:val="21"/>
                <w:highlight w:val="none"/>
                <w14:textFill>
                  <w14:solidFill>
                    <w14:schemeClr w14:val="tx1"/>
                  </w14:solidFill>
                </w14:textFill>
              </w:rPr>
              <w:t xml:space="preserve">报名详情页面内相应链接进行下载</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操作手册及政府采购客户端工具也可通过徐州政府采购网--</w:t>
            </w:r>
            <w:r>
              <w:rPr>
                <w:rFonts w:hint="eastAsia" w:ascii="宋体" w:hAnsi="宋体" w:cs="宋体"/>
                <w:color w:val="000000" w:themeColor="text1"/>
                <w:sz w:val="24"/>
                <w:szCs w:val="21"/>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szCs w:val="21"/>
                <w:highlight w:val="none"/>
                <w14:textFill>
                  <w14:solidFill>
                    <w14:schemeClr w14:val="tx1"/>
                  </w14:solidFill>
                </w14:textFill>
              </w:rPr>
              <w:t xml:space="preserve">下载，点击进入《江苏省政府采购管理交易系统（苏采云）</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操作手册及政府采购客户端》，进行下载。</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特别说明：政府采购客户端工具需要导出加密的投标文件（后缀名为zip）。</w:t>
            </w:r>
            <w:r>
              <w:rPr>
                <w:rFonts w:hint="eastAsia" w:ascii="宋体" w:hAnsi="宋体" w:eastAsia="宋体" w:cs="宋体"/>
                <w:b/>
                <w:bCs/>
                <w:color w:val="000000" w:themeColor="text1"/>
                <w:sz w:val="24"/>
                <w:szCs w:val="21"/>
                <w:highlight w:val="none"/>
                <w14:textFill>
                  <w14:solidFill>
                    <w14:schemeClr w14:val="tx1"/>
                  </w14:solidFill>
                </w14:textFill>
              </w:rPr>
              <w:t xml:space="preserve">投标文件不得超过150M！</w:t>
            </w:r>
            <w:r>
              <w:rPr>
                <w:rFonts w:hint="eastAsia" w:ascii="宋体" w:hAnsi="宋体" w:eastAsia="宋体" w:cs="宋体"/>
                <w:color w:val="000000" w:themeColor="text1"/>
                <w:sz w:val="24"/>
                <w:szCs w:val="21"/>
                <w:highlight w:val="none"/>
                <w14:textFill>
                  <w14:solidFill>
                    <w14:schemeClr w14:val="tx1"/>
                  </w14:solidFill>
                </w14:textFill>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线上投标文件编制要求</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请按照以下要求</w:t>
            </w:r>
            <w:r>
              <w:rPr>
                <w:rFonts w:hint="eastAsia" w:ascii="宋体" w:hAnsi="宋体" w:eastAsia="宋体" w:cs="宋体"/>
                <w:color w:val="000000" w:themeColor="text1"/>
                <w:sz w:val="24"/>
                <w:szCs w:val="24"/>
                <w:highlight w:val="none"/>
                <w14:textFill>
                  <w14:solidFill>
                    <w14:schemeClr w14:val="tx1"/>
                  </w14:solidFill>
                </w14:textFill>
              </w:rPr>
              <w:t xml:space="preserve">（包括但不限于以下要求）制作：</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一、基本目录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开标一览表</w:t>
            </w:r>
            <w:r>
              <w:rPr>
                <w:rFonts w:hint="eastAsia" w:ascii="宋体" w:hAnsi="宋体" w:eastAsia="宋体" w:cs="宋体"/>
                <w:color w:val="000000" w:themeColor="text1"/>
                <w:sz w:val="24"/>
                <w:szCs w:val="24"/>
                <w:highlight w:val="none"/>
                <w14:textFill>
                  <w14:solidFill>
                    <w14:schemeClr w14:val="tx1"/>
                  </w14:solidFill>
                </w14:textFill>
              </w:rPr>
              <w:t xml:space="preserve">》（加盖电子签章，政府采购客户端工具输入报价自动生成）。</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3、所投产品的环境标志产品认证证书的扫描件（如有）。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4、所投产品的节能产品认证证书的扫描件（如有）。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投标人认为需要提供的其他资料</w:t>
            </w:r>
            <w:r>
              <w:rPr>
                <w:rFonts w:hint="eastAsia" w:ascii="宋体" w:hAnsi="宋体" w:eastAsia="宋体" w:cs="宋体"/>
                <w:color w:val="000000" w:themeColor="text1"/>
                <w:sz w:val="24"/>
                <w:szCs w:val="24"/>
                <w:highlight w:val="none"/>
                <w14:textFill>
                  <w14:solidFill>
                    <w14:schemeClr w14:val="tx1"/>
                  </w14:solidFill>
                </w14:textFill>
              </w:rPr>
              <w:t xml:space="preserve">（如有）</w:t>
            </w:r>
            <w:r/>
          </w:p>
          <w:p>
            <w:pPr>
              <w:ind w:left="0" w:right="0"/>
              <w:keepLines w:val="0"/>
              <w:keepNext w:val="0"/>
              <w:pageBreakBefore w:val="0"/>
              <w:spacing w:before="0" w:beforeAutospacing="0" w:after="0" w:afterAutospacing="0" w:line="312" w:lineRule="auto"/>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二、资格条件（以下1-</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必须提供且加盖电子签章，否则投标无效）</w:t>
            </w:r>
            <w:r/>
          </w:p>
          <w:p>
            <w:pPr>
              <w:pStyle w:val="992"/>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1.具有独立承担民事责任的能力，提供投标人合法有效的营业执照（或事业单位法人证书，或民办非企业单位登记证书）的扫描件；</w:t>
            </w:r>
            <w:r/>
          </w:p>
          <w:p>
            <w:pPr>
              <w:pStyle w:val="992"/>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2.具有良好的商业信誉和健全的财务会计制度</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提供</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财务状况报告（至少提供投标人的本项目开标时间前6个月内任何时间的资产负债表和利润表扫描件各一份；或提供投标人的本项目开标时间前6个月内银行出具的资信证明扫描件一份</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或提供投标人</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2025年度</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经审计的财务报告扫描件一份）；</w:t>
            </w:r>
            <w:r/>
          </w:p>
          <w:p>
            <w:pPr>
              <w:pStyle w:val="992"/>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3.</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有</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依法缴纳税收和社会保障资金的记录（提供</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投标人</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本项目开标时间前6个月内任何1月的依法缴纳税收的相关材料扫描件；和本项目开标时间前6个月内任何1月的依法缴纳社会保障资金的相关材料扫描件）（依法免税或不需要缴纳社会保障资金的</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投标人</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,提供相应</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证明</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文件扫描件证明其依法免税或不需要缴纳社会保障资金)；</w:t>
            </w:r>
            <w:r/>
          </w:p>
          <w:p>
            <w:pPr>
              <w:pStyle w:val="992"/>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4.具备履行合同所必需的设备和专业技术能力的证明材料。</w:t>
            </w:r>
            <w:r/>
          </w:p>
          <w:p>
            <w:pPr>
              <w:pStyle w:val="992"/>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即投标文件中提供：①所投产品为第二类医疗器械时，</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提供</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投标人有效的第二类医疗器械经营备案凭证</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扫描件</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；所投产品为第三类医疗器械时，</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提供</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投标人有效的医疗器械经营许可证</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扫描件；</w:t>
            </w:r>
            <w:r/>
          </w:p>
          <w:p>
            <w:pPr>
              <w:pStyle w:val="992"/>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②提供所投产品的有效的医疗器械注册证扫描件</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w:t>
            </w:r>
            <w:r/>
          </w:p>
          <w:p>
            <w:pPr>
              <w:pStyle w:val="992"/>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.投标人参加政府采购活动前3年内在经营活动中没有重大违法记录的书面声明（加盖电子签章，格式见招标文件第七章《投标文件相关格式》）。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本项目的特定资格要求： </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所投产品为第二类医疗器械时，提供投标人有效的第二类医疗器械经营备案凭证扫描件；所投产品为第三类医疗器械时，提供投标人有效的医疗器械经营许可证扫描件。</w:t>
            </w:r>
            <w:r/>
          </w:p>
          <w:p>
            <w:pPr>
              <w:pStyle w:val="992"/>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提供所投产品的有效的医疗器械注册证扫描件。</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三、符合性条件（必须提供，否则投标无效）</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（一）报价</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（二）商务资信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2、《法定代表人授权委托书》（加盖电子签章，格式见招标文件第七章《投标文件相关格式》）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（三）技术响应</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1、《偏离表》（加盖电子签章，格式见招标文件第七章《投标文件相关格式》。）</w:t>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综合评审评分项</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（一）技术部分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要求见招标文件第四章《评标标准》、</w:t>
            </w:r>
            <w:r>
              <w:rPr>
                <w:rFonts w:hint="eastAsia" w:ascii="宋体" w:hAnsi="宋体" w:cs="宋体"/>
                <w:color w:val="000000" w:themeColor="text1"/>
                <w:sz w:val="24"/>
                <w:szCs w:val="24"/>
                <w:highlight w:val="none"/>
                <w:lang w:eastAsia="zh-CN"/>
                <w14:textFill>
                  <w14:solidFill>
                    <w14:schemeClr w14:val="tx1"/>
                  </w14:solidFill>
                </w14:textFill>
              </w:rPr>
              <w:t xml:space="preserve">第五章《采购需求》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（二）商务部分</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、所投产品为“环境标志产品”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（要求见本文件第四章《评标标准》中《评分细则》）；</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所投产品为“节能产品”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（要求见本文件第四章《评标标准》中《评分细则》）；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投标人其它证明文件及材料扫描件。</w:t>
            </w:r>
            <w:r/>
          </w:p>
          <w:p>
            <w:pPr>
              <w:ind w:left="0" w:right="0"/>
              <w:keepLines w:val="0"/>
              <w:keepNext w:val="0"/>
              <w:spacing w:before="0" w:beforeAutospacing="0" w:after="0" w:afterAutospacing="0"/>
              <w:rPr>
                <w:rFonts w:hint="default"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其他部分</w:t>
            </w:r>
            <w:r/>
          </w:p>
          <w:p>
            <w:pPr>
              <w:ind w:left="0" w:right="0"/>
              <w:keepLines w:val="0"/>
              <w:keepNext w:val="0"/>
              <w:spacing w:before="0" w:beforeAutospacing="0" w:after="0" w:afterAutospacing="0"/>
              <w:rPr>
                <w:rFonts w:hint="eastAsia" w:ascii="宋体" w:hAnsi="宋体" w:eastAsia="宋体" w:cs="宋体"/>
                <w:b/>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投标人《关于符合本国产品标准的声明函》（填写完整，加盖</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公</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章，格式见招标文件第七章《投标文件相关格式》）</w:t>
            </w:r>
            <w:r>
              <w:rPr>
                <w:rFonts w:hint="eastAsia" w:ascii="宋体" w:hAnsi="宋体" w:eastAsia="宋体" w:cs="宋体"/>
                <w:color w:val="000000" w:themeColor="text1"/>
                <w:sz w:val="24"/>
                <w:szCs w:val="24"/>
                <w:highlight w:val="none"/>
                <w14:textFill>
                  <w14:solidFill>
                    <w14:schemeClr w14:val="tx1"/>
                  </w14:solidFill>
                </w14:textFill>
              </w:rPr>
              <w:t xml:space="preserve">（请填写完整，</w:t>
            </w:r>
            <w:r>
              <w:rPr>
                <w:rFonts w:hint="eastAsia" w:ascii="宋体" w:hAnsi="宋体" w:eastAsia="宋体" w:cs="宋体"/>
                <w:b/>
                <w:bCs/>
                <w:color w:val="000000" w:themeColor="text1"/>
                <w:sz w:val="24"/>
                <w:szCs w:val="24"/>
                <w:highlight w:val="none"/>
                <w14:textFill>
                  <w14:solidFill>
                    <w14:schemeClr w14:val="tx1"/>
                  </w14:solidFill>
                </w14:textFill>
              </w:rPr>
              <w:t xml:space="preserve">如不填写完整或未按要求填写的，视为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非本国产品</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（一）在中国境内生产</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3276600" cy="495300"/>
                      <wp:effectExtent l="0" t="0" r="0" b="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r/>
                            </pic:nvPicPr>
                            <pic:blipFill>
                              <a:blip r:embed="rId22"/>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58.0pt;height:39.0pt;mso-wrap-distance-left:0.0pt;mso-wrap-distance-top:0.0pt;mso-wrap-distance-right:0.0pt;mso-wrap-distance-bottom:0.0pt;" stroked="f">
                      <v:path textboxrect="0,0,0,0"/>
                      <v:imagedata r:id="rId22"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三、产品总成本和组件成本以相关会计核算数据、采购合同、进货记录等为基础进行计算。</w:t>
            </w:r>
            <w:r/>
          </w:p>
          <w:p>
            <w:pPr>
              <w:ind w:left="0" w:right="0"/>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报价折扣证明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此项目</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b/>
                <w:color w:val="000000" w:themeColor="text1"/>
                <w:sz w:val="24"/>
                <w:szCs w:val="24"/>
                <w:highlight w:val="none"/>
                <w14:textFill>
                  <w14:solidFill>
                    <w14:schemeClr w14:val="tx1"/>
                  </w14:solidFill>
                </w14:textFill>
              </w:rPr>
              <w:t xml:space="preserve">属于专门面向中小微企业采购的项目。</w:t>
            </w:r>
            <w:r/>
          </w:p>
          <w:p>
            <w:pPr>
              <w:numPr>
                <w:ilvl w:val="0"/>
                <w:numId w:val="0"/>
              </w:num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1"/>
                <w:highlight w:val="none"/>
                <w14:textFill>
                  <w14:solidFill>
                    <w14:schemeClr w14:val="tx1"/>
                  </w14:solidFill>
                </w14:textFill>
              </w:rPr>
              <w:t xml:space="preserve">提供的货物全部由符合政策要求的中小企业制造，提供《中小企业声明函》</w:t>
            </w:r>
            <w:r>
              <w:rPr>
                <w:rFonts w:hint="eastAsia" w:ascii="宋体" w:hAnsi="宋体" w:eastAsia="宋体" w:cs="宋体"/>
                <w:b/>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1"/>
                <w:highlight w:val="none"/>
                <w14:textFill>
                  <w14:solidFill>
                    <w14:schemeClr w14:val="tx1"/>
                  </w14:solidFill>
                </w14:textFill>
              </w:rPr>
              <w:t xml:space="preserve">非必须提供</w:t>
            </w:r>
            <w:r>
              <w:rPr>
                <w:rFonts w:hint="eastAsia" w:ascii="宋体" w:hAnsi="宋体" w:eastAsia="宋体" w:cs="宋体"/>
                <w:b/>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（加盖电子签章，格式见招标文件第七章《投标文件相关格式》）</w:t>
            </w:r>
            <w:r>
              <w:rPr>
                <w:rFonts w:hint="eastAsia" w:ascii="宋体" w:hAnsi="宋体" w:eastAsia="宋体" w:cs="宋体"/>
                <w:b/>
                <w:color w:val="000000" w:themeColor="text1"/>
                <w:sz w:val="24"/>
                <w:szCs w:val="21"/>
                <w:highlight w:val="none"/>
                <w14:textFill>
                  <w14:solidFill>
                    <w14:schemeClr w14:val="tx1"/>
                  </w14:solidFill>
                </w14:textFill>
              </w:rPr>
              <w:t xml:space="preserve">（如提供请填写完整，如不填写完整或未按要求填写的，视为无效）</w:t>
            </w:r>
            <w:r>
              <w:rPr>
                <w:rFonts w:hint="eastAsia" w:ascii="宋体" w:hAnsi="宋体" w:eastAsia="宋体" w:cs="宋体"/>
                <w:bCs/>
                <w:color w:val="000000" w:themeColor="text1"/>
                <w:sz w:val="24"/>
                <w:szCs w:val="21"/>
                <w:highlight w:val="none"/>
                <w14:textFill>
                  <w14:solidFill>
                    <w14:schemeClr w14:val="tx1"/>
                  </w14:solidFill>
                </w14:textFill>
              </w:rPr>
              <w:t xml:space="preserve">。《中小企业声明函》查询渠道用微信搜索“中小企业规模类型自测小程序”。</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中小企业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需满足的条件</w:t>
            </w:r>
            <w:r>
              <w:rPr>
                <w:rFonts w:hint="eastAsia" w:ascii="宋体" w:hAnsi="宋体" w:eastAsia="宋体" w:cs="宋体"/>
                <w:color w:val="000000" w:themeColor="text1"/>
                <w:sz w:val="24"/>
                <w:szCs w:val="24"/>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投标人为监狱企业的，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视同小微企业，</w:t>
            </w:r>
            <w:r>
              <w:rPr>
                <w:rFonts w:hint="eastAsia" w:ascii="宋体" w:hAnsi="宋体" w:eastAsia="宋体" w:cs="宋体"/>
                <w:color w:val="000000" w:themeColor="text1"/>
                <w:sz w:val="24"/>
                <w:szCs w:val="24"/>
                <w:highlight w:val="none"/>
                <w14:textFill>
                  <w14:solidFill>
                    <w14:schemeClr w14:val="tx1"/>
                  </w14:solidFill>
                </w14:textFill>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投标人为残疾人福利性单位的，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视同小微企业，</w:t>
            </w:r>
            <w:r>
              <w:rPr>
                <w:rFonts w:hint="eastAsia" w:ascii="宋体" w:hAnsi="宋体" w:eastAsia="宋体" w:cs="宋体"/>
                <w:color w:val="000000" w:themeColor="text1"/>
                <w:sz w:val="24"/>
                <w:szCs w:val="24"/>
                <w:highlight w:val="none"/>
                <w14:textFill>
                  <w14:solidFill>
                    <w14:schemeClr w14:val="tx1"/>
                  </w14:solidFill>
                </w14:textFill>
              </w:rPr>
              <w:t xml:space="preserve">提供《残疾人福利性单位声明函》（加盖电子签章，格式见招标文件第七章《投标文件相关格式》）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1、投标人应对以上文件的合法性、真实性负责。</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商务条件见：</w:t>
            </w:r>
            <w:r/>
          </w:p>
          <w:p>
            <w:pPr>
              <w:ind w:left="0" w:right="0" w:firstLine="482"/>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1、招标文件第四章《评标标准》中《评分细则》</w:t>
            </w:r>
            <w:r/>
          </w:p>
          <w:p>
            <w:pPr>
              <w:ind w:left="0" w:right="0" w:firstLine="482"/>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交货和提供服务的时间：招标文件第</w:t>
            </w:r>
            <w:r>
              <w:rPr>
                <w:rFonts w:hint="eastAsia" w:ascii="宋体" w:hAnsi="宋体" w:cs="宋体"/>
                <w:color w:val="000000" w:themeColor="text1"/>
                <w:sz w:val="24"/>
                <w:szCs w:val="21"/>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1"/>
                <w:highlight w:val="none"/>
                <w14:textFill>
                  <w14:solidFill>
                    <w14:schemeClr w14:val="tx1"/>
                  </w14:solidFill>
                </w14:textFill>
              </w:rPr>
              <w:t xml:space="preserve">章《采购需求》及或招标文件第</w:t>
            </w:r>
            <w:r>
              <w:rPr>
                <w:rFonts w:hint="eastAsia" w:ascii="宋体" w:hAnsi="宋体" w:cs="宋体"/>
                <w:color w:val="000000" w:themeColor="text1"/>
                <w:sz w:val="24"/>
                <w:szCs w:val="21"/>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1"/>
                <w:highlight w:val="none"/>
                <w14:textFill>
                  <w14:solidFill>
                    <w14:schemeClr w14:val="tx1"/>
                  </w14:solidFill>
                </w14:textFill>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本项目不接受超过人民</w:t>
            </w:r>
            <w:r>
              <w:rPr>
                <w:rFonts w:hint="eastAsia" w:ascii="宋体" w:hAnsi="宋体" w:eastAsia="宋体" w:cs="宋体"/>
                <w:b/>
                <w:bCs/>
                <w:color w:val="000000" w:themeColor="text1"/>
                <w:sz w:val="24"/>
                <w:szCs w:val="24"/>
                <w:highlight w:val="none"/>
                <w14:textFill>
                  <w14:solidFill>
                    <w14:schemeClr w14:val="tx1"/>
                  </w14:solidFill>
                </w14:textFill>
              </w:rPr>
              <w:t xml:space="preserve">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99</w:t>
            </w:r>
            <w:r>
              <w:rPr>
                <w:rFonts w:hint="eastAsia" w:ascii="宋体" w:hAnsi="宋体" w:eastAsia="宋体" w:cs="宋体"/>
                <w:b/>
                <w:bCs/>
                <w:color w:val="000000" w:themeColor="text1"/>
                <w:sz w:val="24"/>
                <w:szCs w:val="24"/>
                <w:highlight w:val="none"/>
                <w14:textFill>
                  <w14:solidFill>
                    <w14:schemeClr w14:val="tx1"/>
                  </w14:solidFill>
                </w14:textFill>
              </w:rPr>
              <w:t xml:space="preserve">.00万元</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rPr>
                <w:rFonts w:hint="eastAsia" w:eastAsia="宋体"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最高限价</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）的投标报价。</w:t>
            </w:r>
            <w:r/>
          </w:p>
          <w:p>
            <w:pPr>
              <w:ind w:left="0" w:right="0" w:firstLine="482"/>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报价包括产品价、税金、运费、安装调试、检验、保险、培训、售后服务、投标人的利润等全部费用，采购人不再支付报价以外的任何费用。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投标文件的退还：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说明：本项目采用线上投标，即</w:t>
            </w:r>
            <w:r>
              <w:rPr>
                <w:rFonts w:hint="eastAsia" w:ascii="宋体" w:hAnsi="宋体" w:cs="宋体"/>
                <w:b/>
                <w:bCs/>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z w:val="24"/>
                <w:szCs w:val="21"/>
                <w:highlight w:val="none"/>
                <w14:textFill>
                  <w14:solidFill>
                    <w14:schemeClr w14:val="tx1"/>
                  </w14:solidFill>
                </w14:textFill>
              </w:rPr>
              <w:t xml:space="preserve">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见招标文件第三章《投标资料表》中(十二)1和(十二)2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线上投标文件的密封、签署、盖章要求：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一、投标文件的密封（加密）要求：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说明：</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1、未进行线上投标并解密(因“苏采云”系统导致解密失败的除外)的，所导致的一切后果均由投标人承担。</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3、投标文件的盖章要求：见招标文件第三章《投标资料表》和招标文件第七章《投标文件相关格式》。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一、投标文件提交时间：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w:t>
            </w:r>
            <w:r>
              <w:rPr>
                <w:rFonts w:hint="eastAsia" w:ascii="宋体" w:hAnsi="宋体" w:cs="宋体"/>
                <w:b/>
                <w:bCs/>
                <w:color w:val="000000" w:themeColor="text1"/>
                <w:sz w:val="24"/>
                <w:szCs w:val="28"/>
                <w:highlight w:val="none"/>
                <w:u w:val="none"/>
                <w:lang w:val="en-US" w:eastAsia="zh-CN"/>
                <w14:textFill>
                  <w14:solidFill>
                    <w14:schemeClr w14:val="tx1"/>
                  </w14:solidFill>
                </w14:textFill>
              </w:rPr>
              <w:t xml:space="preserve">6月30日</w:t>
            </w:r>
            <w:r>
              <w:rPr>
                <w:rFonts w:hint="eastAsia" w:ascii="宋体" w:hAnsi="宋体" w:cs="宋体"/>
                <w:b/>
                <w:bCs/>
                <w:color w:val="000000" w:themeColor="text1"/>
                <w:sz w:val="24"/>
                <w:szCs w:val="21"/>
                <w:highlight w:val="none"/>
                <w:u w:val="none"/>
                <w:lang w:eastAsia="zh-CN"/>
                <w14:textFill>
                  <w14:solidFill>
                    <w14:schemeClr w14:val="tx1"/>
                  </w14:solidFill>
                </w14:textFill>
              </w:rPr>
              <w:t xml:space="preserve">09:10</w:t>
            </w:r>
            <w:r>
              <w:rPr>
                <w:rFonts w:hint="eastAsia" w:ascii="宋体" w:hAnsi="宋体" w:eastAsia="宋体" w:cs="宋体"/>
                <w:b/>
                <w:bCs/>
                <w:color w:val="000000" w:themeColor="text1"/>
                <w:sz w:val="24"/>
                <w:szCs w:val="21"/>
                <w:highlight w:val="none"/>
                <w:u w:val="none"/>
                <w14:textFill>
                  <w14:solidFill>
                    <w14:schemeClr w14:val="tx1"/>
                  </w14:solidFill>
                </w14:textFill>
              </w:rPr>
              <w:t xml:space="preserve">前</w:t>
            </w:r>
            <w:r>
              <w:rPr>
                <w:rFonts w:hint="eastAsia" w:ascii="宋体" w:hAnsi="宋体" w:eastAsia="宋体" w:cs="宋体"/>
                <w:color w:val="000000" w:themeColor="text1"/>
                <w:sz w:val="24"/>
                <w:szCs w:val="21"/>
                <w:highlight w:val="none"/>
                <w:u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u w:val="none"/>
                <w14:textFill>
                  <w14:solidFill>
                    <w14:schemeClr w14:val="tx1"/>
                  </w14:solidFill>
                </w14:textFill>
              </w:rPr>
              <w:t xml:space="preserve">二、投标截止时间：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w:t>
            </w:r>
            <w:r>
              <w:rPr>
                <w:rFonts w:hint="eastAsia" w:ascii="宋体" w:hAnsi="宋体" w:cs="宋体"/>
                <w:b/>
                <w:bCs/>
                <w:color w:val="000000" w:themeColor="text1"/>
                <w:sz w:val="24"/>
                <w:szCs w:val="28"/>
                <w:highlight w:val="none"/>
                <w:u w:val="none"/>
                <w:lang w:val="en-US" w:eastAsia="zh-CN"/>
                <w14:textFill>
                  <w14:solidFill>
                    <w14:schemeClr w14:val="tx1"/>
                  </w14:solidFill>
                </w14:textFill>
              </w:rPr>
              <w:t xml:space="preserve">6月30日</w:t>
            </w:r>
            <w:r>
              <w:rPr>
                <w:rFonts w:hint="eastAsia" w:ascii="宋体" w:hAnsi="宋体" w:eastAsia="宋体" w:cs="宋体"/>
                <w:b/>
                <w:bCs/>
                <w:color w:val="000000" w:themeColor="text1"/>
                <w:sz w:val="24"/>
                <w:szCs w:val="21"/>
                <w:highlight w:val="none"/>
                <w14:textFill>
                  <w14:solidFill>
                    <w14:schemeClr w14:val="tx1"/>
                  </w14:solidFill>
                </w14:textFill>
              </w:rPr>
              <w:t xml:space="preserve">北京时间</w:t>
            </w:r>
            <w:r>
              <w:rPr>
                <w:rFonts w:hint="eastAsia" w:ascii="宋体" w:hAnsi="宋体" w:cs="宋体"/>
                <w:b/>
                <w:bCs/>
                <w:color w:val="000000" w:themeColor="text1"/>
                <w:sz w:val="24"/>
                <w:szCs w:val="21"/>
                <w:highlight w:val="none"/>
                <w:lang w:eastAsia="zh-CN"/>
                <w14:textFill>
                  <w14:solidFill>
                    <w14:schemeClr w14:val="tx1"/>
                  </w14:solidFill>
                </w14:textFill>
              </w:rPr>
              <w:t xml:space="preserve">09:10</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投标人应携带 CA 数字证书以及自备的能够登录“苏采云”系统的电脑在到达开标时间后，使用 CA 数字证书解密各自投标文件。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color w:val="000000" w:themeColor="text1"/>
                <w:sz w:val="24"/>
                <w:szCs w:val="21"/>
                <w:highlight w:val="none"/>
                <w14:textFill>
                  <w14:solidFill>
                    <w14:schemeClr w14:val="tx1"/>
                  </w14:solidFill>
                </w14:textFill>
              </w:rPr>
              <w:t xml:space="preserve">开标时间：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w:t>
            </w:r>
            <w:r>
              <w:rPr>
                <w:rFonts w:hint="eastAsia" w:ascii="宋体" w:hAnsi="宋体" w:cs="宋体"/>
                <w:b/>
                <w:bCs/>
                <w:color w:val="000000" w:themeColor="text1"/>
                <w:sz w:val="24"/>
                <w:szCs w:val="28"/>
                <w:highlight w:val="none"/>
                <w:u w:val="none"/>
                <w:lang w:val="en-US" w:eastAsia="zh-CN"/>
                <w14:textFill>
                  <w14:solidFill>
                    <w14:schemeClr w14:val="tx1"/>
                  </w14:solidFill>
                </w14:textFill>
              </w:rPr>
              <w:t xml:space="preserve">6月30日</w:t>
            </w:r>
            <w:r>
              <w:rPr>
                <w:rFonts w:hint="eastAsia" w:ascii="宋体" w:hAnsi="宋体" w:eastAsia="宋体" w:cs="宋体"/>
                <w:b/>
                <w:bCs/>
                <w:color w:val="000000" w:themeColor="text1"/>
                <w:sz w:val="24"/>
                <w:szCs w:val="21"/>
                <w:highlight w:val="none"/>
                <w14:textFill>
                  <w14:solidFill>
                    <w14:schemeClr w14:val="tx1"/>
                  </w14:solidFill>
                </w14:textFill>
              </w:rPr>
              <w:t xml:space="preserve">北京时间</w:t>
            </w:r>
            <w:r>
              <w:rPr>
                <w:rFonts w:hint="eastAsia" w:ascii="宋体" w:hAnsi="宋体" w:cs="宋体"/>
                <w:b/>
                <w:bCs/>
                <w:color w:val="000000" w:themeColor="text1"/>
                <w:sz w:val="24"/>
                <w:szCs w:val="21"/>
                <w:highlight w:val="none"/>
                <w:lang w:eastAsia="zh-CN"/>
                <w14:textFill>
                  <w14:solidFill>
                    <w14:schemeClr w14:val="tx1"/>
                  </w14:solidFill>
                </w14:textFill>
              </w:rPr>
              <w:t xml:space="preserve">09:10</w:t>
            </w:r>
            <w:r>
              <w:rPr>
                <w:rFonts w:hint="eastAsia" w:ascii="宋体" w:hAnsi="宋体" w:eastAsia="宋体" w:cs="宋体"/>
                <w:color w:val="000000" w:themeColor="text1"/>
                <w:sz w:val="24"/>
                <w:szCs w:val="21"/>
                <w:highlight w:val="none"/>
                <w14:textFill>
                  <w14:solidFill>
                    <w14:schemeClr w14:val="tx1"/>
                  </w14:solidFill>
                </w14:textFill>
              </w:rPr>
              <w:br w:type="textWrapping" w:clear="all"/>
            </w:r>
            <w:r>
              <w:rPr>
                <w:rFonts w:hint="eastAsia" w:ascii="宋体" w:hAnsi="宋体" w:eastAsia="宋体" w:cs="宋体"/>
                <w:b/>
                <w:color w:val="000000" w:themeColor="text1"/>
                <w:sz w:val="24"/>
                <w:szCs w:val="21"/>
                <w:highlight w:val="none"/>
                <w14:textFill>
                  <w14:solidFill>
                    <w14:schemeClr w14:val="tx1"/>
                  </w14:solidFill>
                </w14:textFill>
              </w:rPr>
              <w:t xml:space="preserve">开标地点：</w:t>
            </w:r>
            <w:r>
              <w:rPr>
                <w:rFonts w:hint="eastAsia" w:ascii="宋体" w:hAnsi="宋体" w:eastAsia="宋体" w:cs="宋体"/>
                <w:color w:val="000000" w:themeColor="text1"/>
                <w:sz w:val="24"/>
                <w:szCs w:val="21"/>
                <w:highlight w:val="none"/>
                <w14:textFill>
                  <w14:solidFill>
                    <w14:schemeClr w14:val="tx1"/>
                  </w14:solidFill>
                </w14:textFill>
              </w:rPr>
              <w:t xml:space="preserve">线上“苏采云”系统（网址：http://jszfcg.jsczt.cn/）“开标大厅”或进入徐州政府采购网（网址：</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(二十八)1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一、推荐中标候选供应商名单。中标候选供应商数量应当根据采购需要确定，但必须按顺序排列中标候选供应商。</w:t>
            </w:r>
            <w:r/>
          </w:p>
          <w:p>
            <w:pPr>
              <w:ind w:left="0" w:right="0" w:firstLine="480"/>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实施</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方案得分顺序排列。</w:t>
            </w:r>
            <w:r/>
          </w:p>
          <w:p>
            <w:pPr>
              <w:ind w:left="0" w:right="0" w:firstLine="480"/>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三、采购人应当自收到评标报告之日起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个工作日内，在评标报告确定的中标候选人名单中按得分最高顺序确定一名中标人。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（二十九）</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cs="宋体"/>
                <w:color w:val="000000" w:themeColor="text1"/>
                <w:sz w:val="22"/>
                <w:szCs w:val="22"/>
                <w:highlight w:val="none"/>
                <w:lang w:val="en-US" w:eastAsia="zh-CN"/>
                <w14:textFill>
                  <w14:solidFill>
                    <w14:schemeClr w14:val="tx1"/>
                  </w14:solidFill>
                </w14:textFill>
              </w:rPr>
              <w:t xml:space="preserve">（三十五）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采购人有权对投标人投标文件的真实性进行核实，签订合同前，中标人必须</w:t>
            </w:r>
            <w:r>
              <w:rPr>
                <w:rFonts w:hint="eastAsia" w:ascii="宋体" w:hAnsi="宋体" w:cs="宋体"/>
                <w:color w:val="000000" w:themeColor="text1"/>
                <w:sz w:val="24"/>
                <w:szCs w:val="21"/>
                <w:highlight w:val="none"/>
                <w:lang w:val="en-US" w:eastAsia="zh-CN"/>
                <w14:textFill>
                  <w14:solidFill>
                    <w14:schemeClr w14:val="tx1"/>
                  </w14:solidFill>
                </w14:textFill>
              </w:rPr>
              <w:t xml:space="preserve">按</w:t>
            </w:r>
            <w:r>
              <w:rPr>
                <w:rFonts w:hint="eastAsia" w:ascii="宋体" w:hAnsi="宋体" w:eastAsia="宋体" w:cs="宋体"/>
                <w:color w:val="000000" w:themeColor="text1"/>
                <w:sz w:val="24"/>
                <w:szCs w:val="21"/>
                <w:highlight w:val="none"/>
                <w14:textFill>
                  <w14:solidFill>
                    <w14:schemeClr w14:val="tx1"/>
                  </w14:solidFill>
                </w14:textFill>
              </w:rPr>
              <w:t xml:space="preserve">采购人</w:t>
            </w:r>
            <w:r>
              <w:rPr>
                <w:rFonts w:hint="eastAsia" w:ascii="宋体" w:hAnsi="宋体" w:cs="宋体"/>
                <w:color w:val="000000" w:themeColor="text1"/>
                <w:sz w:val="24"/>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4"/>
                <w:szCs w:val="21"/>
                <w:highlight w:val="none"/>
                <w14:textFill>
                  <w14:solidFill>
                    <w14:schemeClr w14:val="tx1"/>
                  </w14:solidFill>
                </w14:textFill>
              </w:rPr>
              <w:t xml:space="preserve">提交其投标文件中所有扫描件的原件</w:t>
            </w:r>
            <w:r>
              <w:rPr>
                <w:rFonts w:hint="eastAsia" w:ascii="宋体" w:hAnsi="宋体" w:cs="宋体"/>
                <w:color w:val="000000" w:themeColor="text1"/>
                <w:sz w:val="24"/>
                <w:szCs w:val="21"/>
                <w:highlight w:val="none"/>
                <w:lang w:val="en-US" w:eastAsia="zh-CN"/>
                <w14:textFill>
                  <w14:solidFill>
                    <w14:schemeClr w14:val="tx1"/>
                  </w14:solidFill>
                </w14:textFill>
              </w:rPr>
              <w:t xml:space="preserve">或其他证明文件</w:t>
            </w:r>
            <w:r>
              <w:rPr>
                <w:rFonts w:hint="eastAsia" w:ascii="宋体" w:hAnsi="宋体" w:eastAsia="宋体" w:cs="宋体"/>
                <w:color w:val="000000" w:themeColor="text1"/>
                <w:sz w:val="24"/>
                <w:szCs w:val="21"/>
                <w:highlight w:val="none"/>
                <w14:textFill>
                  <w14:solidFill>
                    <w14:schemeClr w14:val="tx1"/>
                  </w14:solidFill>
                </w14:textFill>
              </w:rPr>
              <w:t xml:space="preserve">，采购人核查无误后，签订合同。如中标人不能在采购人规定的时间内向采购人提供原件</w:t>
            </w:r>
            <w:r>
              <w:rPr>
                <w:rFonts w:hint="eastAsia" w:ascii="宋体" w:hAnsi="宋体" w:cs="宋体"/>
                <w:color w:val="000000" w:themeColor="text1"/>
                <w:sz w:val="24"/>
                <w:szCs w:val="21"/>
                <w:highlight w:val="none"/>
                <w:lang w:val="en-US" w:eastAsia="zh-CN"/>
                <w14:textFill>
                  <w14:solidFill>
                    <w14:schemeClr w14:val="tx1"/>
                  </w14:solidFill>
                </w14:textFill>
              </w:rPr>
              <w:t xml:space="preserve">或其他证明材料</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或提供虚假材料的，</w:t>
            </w:r>
            <w:r>
              <w:rPr>
                <w:rFonts w:hint="eastAsia" w:ascii="宋体" w:hAnsi="宋体" w:eastAsia="宋体" w:cs="宋体"/>
                <w:color w:val="000000" w:themeColor="text1"/>
                <w:sz w:val="24"/>
                <w:szCs w:val="21"/>
                <w:highlight w:val="none"/>
                <w14:textFill>
                  <w14:solidFill>
                    <w14:schemeClr w14:val="tx1"/>
                  </w14:solidFill>
                </w14:textFill>
              </w:rPr>
              <w:t xml:space="preserve">将被采购人视为放弃中标资格</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1"/>
                <w:highlight w:val="none"/>
                <w14:textFill>
                  <w14:solidFill>
                    <w14:schemeClr w14:val="tx1"/>
                  </w14:solidFill>
                </w14:textFill>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七、</w:t>
            </w:r>
            <w:r>
              <w:rPr>
                <w:rFonts w:hint="eastAsia" w:ascii="宋体" w:hAnsi="宋体" w:cs="宋体"/>
                <w:color w:val="000000" w:themeColor="text1"/>
                <w:sz w:val="24"/>
                <w:szCs w:val="21"/>
                <w:highlight w:val="none"/>
                <w:lang w:val="en-US" w:eastAsia="zh-CN"/>
                <w14:textFill>
                  <w14:solidFill>
                    <w14:schemeClr w14:val="tx1"/>
                  </w14:solidFill>
                </w14:textFill>
              </w:rPr>
              <w:t xml:space="preserve">政府</w:t>
            </w:r>
            <w:r>
              <w:rPr>
                <w:rFonts w:hint="eastAsia" w:ascii="宋体" w:hAnsi="宋体" w:eastAsia="宋体" w:cs="宋体"/>
                <w:color w:val="000000" w:themeColor="text1"/>
                <w:sz w:val="24"/>
                <w:szCs w:val="21"/>
                <w:highlight w:val="none"/>
                <w14:textFill>
                  <w14:solidFill>
                    <w14:schemeClr w14:val="tx1"/>
                  </w14:solidFill>
                </w14:textFill>
              </w:rPr>
              <w:t xml:space="preserve">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采购人与中标、成交</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应当在中标、成交通知书发出之日起30日内，按照</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履约保证金：</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本项目不收取履约保证金</w:t>
            </w:r>
            <w:r>
              <w:rPr>
                <w:rFonts w:hint="eastAsia" w:ascii="宋体" w:hAnsi="宋体" w:eastAsia="宋体" w:cs="宋体"/>
                <w:b/>
                <w:bCs/>
                <w:color w:val="000000" w:themeColor="text1"/>
                <w:sz w:val="24"/>
                <w:szCs w:val="21"/>
                <w:highlight w:val="none"/>
                <w:lang w:eastAsia="zh-CN"/>
                <w14:textFill>
                  <w14:solidFill>
                    <w14:schemeClr w14:val="tx1"/>
                  </w14:solidFill>
                </w14:textFill>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认为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2、质疑和投诉按《政府采购质疑和投诉办法》执行，</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3、质疑时效期间的计算：（1）对</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提出质疑的，为收到</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之日或</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质疑接收人：</w:t>
            </w:r>
            <w:r>
              <w:rPr>
                <w:rFonts w:hint="eastAsia" w:ascii="宋体" w:hAnsi="宋体" w:cs="宋体"/>
                <w:color w:val="000000" w:themeColor="text1"/>
                <w:sz w:val="24"/>
                <w:szCs w:val="21"/>
                <w:highlight w:val="none"/>
                <w:lang w:val="en-US" w:eastAsia="zh-CN"/>
                <w14:textFill>
                  <w14:solidFill>
                    <w14:schemeClr w14:val="tx1"/>
                  </w14:solidFill>
                </w14:textFill>
              </w:rPr>
              <w:t xml:space="preserve">朱文颖 朱柄昱</w:t>
            </w:r>
            <w:r>
              <w:rPr>
                <w:rFonts w:hint="eastAsia" w:ascii="宋体" w:hAnsi="宋体" w:eastAsia="宋体" w:cs="宋体"/>
                <w:color w:val="000000" w:themeColor="text1"/>
                <w:sz w:val="24"/>
                <w:szCs w:val="21"/>
                <w:highlight w:val="none"/>
                <w14:textFill>
                  <w14:solidFill>
                    <w14:schemeClr w14:val="tx1"/>
                  </w14:solidFill>
                </w14:textFill>
              </w:rPr>
              <w:t xml:space="preserve">   联系电话：0516-85610680</w:t>
            </w: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宋体" w:hAnsi="宋体" w:cs="宋体"/>
          <w:color w:val="000000" w:themeColor="text1"/>
          <w:sz w:val="30"/>
          <w:szCs w:val="30"/>
          <w:highlight w:val="none"/>
          <w14:textFill>
            <w14:solidFill>
              <w14:schemeClr w14:val="tx1"/>
            </w14:solidFill>
          </w14:textFill>
        </w:rP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本章</w:t>
      </w:r>
      <w:r>
        <w:rPr>
          <w:rFonts w:hint="eastAsia" w:ascii="宋体" w:hAnsi="宋体" w:eastAsia="宋体" w:cs="宋体"/>
          <w:color w:val="000000" w:themeColor="text1"/>
          <w:sz w:val="24"/>
          <w:szCs w:val="21"/>
          <w:highlight w:val="none"/>
          <w14:textFill>
            <w14:solidFill>
              <w14:schemeClr w14:val="tx1"/>
            </w14:solidFill>
          </w14:textFill>
        </w:rPr>
        <w:t xml:space="preserve">附件：</w:t>
      </w:r>
      <w:r/>
    </w:p>
    <w:p>
      <w:pPr>
        <w:numPr>
          <w:ilvl w:val="0"/>
          <w:numId w:val="0"/>
        </w:numPr>
        <w:jc w:val="center"/>
        <w:spacing w:after="120"/>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招标代理服务收费</w:t>
      </w:r>
      <w:bookmarkStart w:id="7" w:name="_Toc13017"/>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标准</w:t>
      </w:r>
      <w:bookmarkEnd w:id="7"/>
      <w:r/>
      <w:r/>
    </w:p>
    <w:tbl>
      <w:tblPr>
        <w:tblStyle w:val="955"/>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b/>
                <w:color w:val="000000" w:themeColor="text1"/>
                <w:spacing w:val="-3"/>
                <w:sz w:val="24"/>
                <w:szCs w:val="24"/>
                <w:highlight w:val="none"/>
                <w14:textFill>
                  <w14:solidFill>
                    <w14:schemeClr w14:val="tx1"/>
                  </w14:solidFill>
                </w14:textFill>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b/>
                <w:color w:val="000000" w:themeColor="text1"/>
                <w:spacing w:val="-1"/>
                <w:sz w:val="24"/>
                <w:szCs w:val="24"/>
                <w:highlight w:val="none"/>
                <w:lang w:eastAsia="zh-CN"/>
                <w14:textFill>
                  <w14:solidFill>
                    <w14:schemeClr w14:val="tx1"/>
                  </w14:solidFill>
                </w14:textFill>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7"/>
                <w:sz w:val="24"/>
                <w:szCs w:val="24"/>
                <w:highlight w:val="none"/>
                <w14:textFill>
                  <w14:solidFill>
                    <w14:schemeClr w14:val="tx1"/>
                  </w14:solidFill>
                </w14:textFill>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7"/>
                <w:sz w:val="24"/>
                <w:szCs w:val="24"/>
                <w:highlight w:val="none"/>
                <w14:textFill>
                  <w14:solidFill>
                    <w14:schemeClr w14:val="tx1"/>
                  </w14:solidFill>
                </w14:textFill>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说 明 ：</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3.代理服务费基准金额(按差额定率累进法计算的)=中标金额(按差额定率累进法计算的)*</w:t>
      </w:r>
      <w:r>
        <w:rPr>
          <w:rFonts w:hint="eastAsia" w:ascii="宋体" w:hAnsi="宋体" w:cs="宋体"/>
          <w:color w:val="000000" w:themeColor="text1"/>
          <w:spacing w:val="-2"/>
          <w:sz w:val="24"/>
          <w:szCs w:val="24"/>
          <w:highlight w:val="none"/>
          <w:lang w:val="en-US" w:eastAsia="zh-CN" w:bidi="ar-SA"/>
          <w14:textFill>
            <w14:solidFill>
              <w14:schemeClr w14:val="tx1"/>
            </w14:solidFill>
          </w14:textFill>
        </w:rPr>
        <w:t xml:space="preserve">费率</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6.有分包(分标段)的按一个项目计算。</w:t>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9"/>
      </w:pPr>
      <w:r/>
      <w:bookmarkStart w:id="8" w:name="_Toc14205"/>
      <w:r/>
      <w:bookmarkStart w:id="9" w:name="_Toc9429"/>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r>
      <w:r/>
    </w:p>
    <w:p>
      <w:pPr>
        <w:pStyle w:val="956"/>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0"/>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t xml:space="preserve">第四章 评标标准</w:t>
      </w:r>
      <w:bookmarkEnd w:id="8"/>
      <w:r/>
      <w:bookmarkEnd w:id="9"/>
      <w:r/>
      <w:r/>
    </w:p>
    <w:tbl>
      <w:tblPr>
        <w:tblStyle w:val="955"/>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1239"/>
        <w:gridCol w:w="7453"/>
      </w:tblGrid>
      <w:tr>
        <w:trPr>
          <w:jc w:val="center"/>
          <w:trHeight w:val="541"/>
          <w:tblHeader/>
        </w:trPr>
        <w:tc>
          <w:tcPr>
            <w:tcW w:w="62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val="0"/>
                <w:color w:val="000000" w:themeColor="text1"/>
                <w:sz w:val="22"/>
                <w:szCs w:val="22"/>
                <w:highlight w:val="none"/>
                <w14:textFill>
                  <w14:solidFill>
                    <w14:schemeClr w14:val="tx1"/>
                  </w14:solidFill>
                </w14:textFill>
              </w:rPr>
            </w:r>
            <w:r/>
          </w:p>
        </w:tc>
        <w:tc>
          <w:tcPr>
            <w:tcW w:w="624"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val="0"/>
                <w:color w:val="000000" w:themeColor="text1"/>
                <w:sz w:val="22"/>
                <w:szCs w:val="22"/>
                <w:highlight w:val="none"/>
                <w14:textFill>
                  <w14:solidFill>
                    <w14:schemeClr w14:val="tx1"/>
                  </w14:solidFill>
                </w14:textFill>
              </w:rPr>
              <w:t xml:space="preserve">评分内容</w:t>
            </w:r>
            <w:r/>
          </w:p>
        </w:tc>
        <w:tc>
          <w:tcPr>
            <w:tcW w:w="375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val="0"/>
                <w:color w:val="000000" w:themeColor="text1"/>
                <w:sz w:val="22"/>
                <w:szCs w:val="22"/>
                <w:highlight w:val="none"/>
                <w14:textFill>
                  <w14:solidFill>
                    <w14:schemeClr w14:val="tx1"/>
                  </w14:solidFill>
                </w14:textFill>
              </w:rPr>
              <w:t xml:space="preserve">评分标准</w:t>
            </w:r>
            <w:r/>
          </w:p>
        </w:tc>
      </w:tr>
      <w:tr>
        <w:trPr>
          <w:jc w:val="center"/>
          <w:trHeight w:val="6638"/>
        </w:trPr>
        <w:tc>
          <w:tcPr>
            <w:tcW w:w="62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报价部分（30分）</w:t>
            </w:r>
            <w:r/>
          </w:p>
        </w:tc>
        <w:tc>
          <w:tcPr>
            <w:tcW w:w="624"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2"/>
                <w:szCs w:val="22"/>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投标报价（30分）</w:t>
            </w:r>
            <w:r/>
          </w:p>
        </w:tc>
        <w:tc>
          <w:tcPr>
            <w:tcW w:w="3752"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各投标人价格得分=最低报价（投标人的最低评审价格）÷各投标人评审价格×30</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注：</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该投标人的评审价格=《开标一览表》中的“总价”*（100%-10%）</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2、政府采购活动中既有本国产品又有非本国产品参与竞争的，依法对本国产品给予价格评审优惠，对本国产品的报价给予20%的价格扣除，用扣除后的价格参与评审。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该投标人的评审价格=《开标一览表》中的“总价”*（100%-20%）</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3、上述1、2项评审优惠可同时享受，分别在供应商报价基础上予以扣除，用扣除后的价格参与评审，即该投标人的评审价格=《开标一览表》中的“总价”*（100%-30%）。</w:t>
            </w:r>
            <w:r/>
          </w:p>
          <w:p>
            <w:pPr>
              <w:ind w:left="0" w:right="0" w:firstLine="0"/>
              <w:keepLines w:val="0"/>
              <w:keepNext w:val="0"/>
              <w:pageBreakBefore w:val="0"/>
              <w:spacing w:before="0" w:beforeAutospacing="0" w:after="0" w:afterAutospacing="0" w:line="240" w:lineRule="auto"/>
              <w:rPr>
                <w:rFonts w:hint="default"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享受价格评审优惠不改变最终中标、成交价格，政府采购合同仍按照中标、成交供应商的报价签订。</w:t>
            </w:r>
            <w:r/>
          </w:p>
        </w:tc>
      </w:tr>
      <w:tr>
        <w:trPr>
          <w:jc w:val="center"/>
          <w:trHeight w:val="4485"/>
        </w:trPr>
        <w:tc>
          <w:tcPr>
            <w:tcW w:w="622" w:type="pct"/>
            <w:vAlign w:val="center"/>
            <w:vMerge w:val="restart"/>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技术部分（61分）</w:t>
            </w:r>
            <w:r/>
          </w:p>
        </w:tc>
        <w:tc>
          <w:tcPr>
            <w:tcW w:w="624" w:type="pct"/>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技术参数（34分）</w:t>
            </w:r>
            <w:r/>
          </w:p>
        </w:tc>
        <w:tc>
          <w:tcPr>
            <w:tcW w:w="3752" w:type="pct"/>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依据投标文件中偏离表、技术规格说明对招标文件《采购需求》中“技术规格参数要求”满足程度进行</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综合</w:t>
            </w:r>
            <w:r>
              <w:rPr>
                <w:rFonts w:hint="eastAsia" w:ascii="宋体" w:hAnsi="宋体" w:eastAsia="宋体" w:cs="宋体"/>
                <w:b w:val="0"/>
                <w:bCs/>
                <w:color w:val="000000" w:themeColor="text1"/>
                <w:sz w:val="24"/>
                <w:szCs w:val="24"/>
                <w:highlight w:val="none"/>
                <w14:textFill>
                  <w14:solidFill>
                    <w14:schemeClr w14:val="tx1"/>
                  </w14:solidFill>
                </w14:textFill>
              </w:rPr>
              <w:t xml:space="preserve">评分。</w:t>
            </w:r>
            <w:r/>
          </w:p>
          <w:p>
            <w:pPr>
              <w:ind w:left="0" w:right="0" w:firstLine="0"/>
              <w:keepLines w:val="0"/>
              <w:keepNext w:val="0"/>
              <w:spacing w:before="0" w:beforeAutospacing="0" w:after="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完全</w:t>
            </w:r>
            <w:r>
              <w:rPr>
                <w:rFonts w:hint="eastAsia" w:ascii="宋体" w:hAnsi="宋体" w:eastAsia="宋体" w:cs="宋体"/>
                <w:color w:val="000000" w:themeColor="text1"/>
                <w:sz w:val="24"/>
                <w:szCs w:val="24"/>
                <w:highlight w:val="none"/>
                <w14:textFill>
                  <w14:solidFill>
                    <w14:schemeClr w14:val="tx1"/>
                  </w14:solidFill>
                </w14:textFill>
              </w:rPr>
              <w:t xml:space="preserve">满足招标文件要求的得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14:textFill>
                  <w14:solidFill>
                    <w14:schemeClr w14:val="tx1"/>
                  </w14:solidFill>
                </w14:textFill>
              </w:rPr>
              <w:t xml:space="preserve">加“▲”</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次重要响应指标不满足或负偏离每项扣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其余</w:t>
            </w:r>
            <w:r>
              <w:rPr>
                <w:rFonts w:hint="eastAsia" w:ascii="宋体" w:hAnsi="宋体" w:eastAsia="宋体" w:cs="宋体"/>
                <w:color w:val="000000" w:themeColor="text1"/>
                <w:sz w:val="24"/>
                <w:szCs w:val="24"/>
                <w:highlight w:val="none"/>
                <w14:textFill>
                  <w14:solidFill>
                    <w14:schemeClr w14:val="tx1"/>
                  </w14:solidFill>
                </w14:textFill>
              </w:rPr>
              <w:t xml:space="preserve">响应指标如有不满足或负偏离，每一项扣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，扣完为止</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注：加“★”标志为实质性响应指标不允许负偏离，否则按无效投标处理；加“▲”的指标为次重要响应指标，其他为一般响应指标，未按招标文件要求提供证明材料的视为负偏离。</w:t>
            </w:r>
            <w:r>
              <w:rPr>
                <w:rFonts w:hint="eastAsia" w:ascii="宋体" w:hAnsi="宋体" w:eastAsia="宋体" w:cs="宋体"/>
                <w:b w:val="0"/>
                <w:bCs/>
                <w:color w:val="000000" w:themeColor="text1"/>
                <w:sz w:val="24"/>
                <w:szCs w:val="24"/>
                <w:highlight w:val="none"/>
                <w14:textFill>
                  <w14:solidFill>
                    <w14:schemeClr w14:val="tx1"/>
                  </w14:solidFill>
                </w14:textFill>
              </w:rPr>
              <w:t xml:space="preserve">若</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参数要求</w:t>
            </w:r>
            <w:r>
              <w:rPr>
                <w:rFonts w:hint="eastAsia" w:ascii="宋体" w:hAnsi="宋体" w:eastAsia="宋体" w:cs="宋体"/>
                <w:b w:val="0"/>
                <w:bCs/>
                <w:color w:val="000000" w:themeColor="text1"/>
                <w:sz w:val="24"/>
                <w:szCs w:val="24"/>
                <w:highlight w:val="none"/>
                <w14:textFill>
                  <w14:solidFill>
                    <w14:schemeClr w14:val="tx1"/>
                  </w14:solidFill>
                </w14:textFill>
              </w:rPr>
              <w:t xml:space="preserve">存在正、负偏离的均应详细说明，如实填写偏离表。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“▲”为次重要参数，需提供技术支持资料（如白皮书、厂家对外公开发布的产品彩页、产品说明书、认证证书、检测/检验报告等扫描件加盖电子签章）；次</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重</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要参数经评委审核技术支持材料有效，视为满足；未提供技术支持资料或技术支持资料中内容与所填报参数要求不一致的，该项按不满足扣分处理。需在《偏离表》中清楚标注每一证明材料对应项的具体页码，未提供或提供的不符合要求的，自行承担被判定为负偏离的风险。</w:t>
            </w:r>
            <w:r/>
          </w:p>
        </w:tc>
      </w:tr>
      <w:tr>
        <w:trPr>
          <w:jc w:val="center"/>
          <w:trHeight w:val="2843"/>
        </w:trPr>
        <w:tc>
          <w:tcPr>
            <w:shd w:val="clear" w:color="auto" w:fill="auto"/>
            <w:tcW w:w="622" w:type="pct"/>
            <w:vAlign w:val="center"/>
            <w:vMerge w:val="continue"/>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24" w:type="pct"/>
            <w:vAlign w:val="center"/>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所投</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产品质量、性能评价（9分）</w:t>
            </w:r>
            <w:r/>
          </w:p>
        </w:tc>
        <w:tc>
          <w:tcPr>
            <w:shd w:val="clear" w:color="auto" w:fill="auto"/>
            <w:tcW w:w="375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根据所投产品实样照片、产品配置、产品品质、医疗机构应用情况</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以及针对采购包关注重点等内容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等，从性能稳定性、质量可靠性、技术先进性方面综合评分。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性能稳定性（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分）：性能稳定性高的得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分；性能稳定性一般的得2分；性能稳定性较差的得1分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质量可靠性（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分）：质量可靠性高的得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分；产品质量可靠性一般的得2分；质量可靠性程度较差的得1分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技术先进性（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分）：技术先进的得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分；技术较先进的得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分；技术较落后的得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分，最低不得分。</w:t>
            </w:r>
            <w:r/>
          </w:p>
        </w:tc>
      </w:tr>
      <w:tr>
        <w:trPr>
          <w:jc w:val="center"/>
          <w:trHeight w:val="2290"/>
        </w:trPr>
        <w:tc>
          <w:tcPr>
            <w:shd w:val="clear" w:color="auto" w:fill="auto"/>
            <w:tcW w:w="622" w:type="pct"/>
            <w:vAlign w:val="center"/>
            <w:vMerge w:val="continue"/>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24" w:type="pct"/>
            <w:vAlign w:val="center"/>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项目实施方案（9分）</w:t>
            </w:r>
            <w:r/>
          </w:p>
        </w:tc>
        <w:tc>
          <w:tcPr>
            <w:shd w:val="clear" w:color="auto" w:fill="auto"/>
            <w:tcW w:w="375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根据投标文件中提供的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项目实施方案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进行综合评价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，内容包含但不限于</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实施</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人员安排、实施流程、供货的保障措施、供货计划安排、安装调试方案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分)：全面具体详实得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分；较全面得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分；不太全面得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分)：针对性强得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欠缺针对性的得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分)：符合实际切实可行得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分；较切实可行得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分；可行性欠缺得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未提供的不得分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分，最低不得分。</w:t>
            </w:r>
            <w:r/>
          </w:p>
        </w:tc>
      </w:tr>
      <w:tr>
        <w:trPr>
          <w:jc w:val="center"/>
          <w:trHeight w:val="2551"/>
        </w:trPr>
        <w:tc>
          <w:tcPr>
            <w:shd w:val="clear" w:color="auto" w:fill="auto"/>
            <w:tcW w:w="622" w:type="pct"/>
            <w:vAlign w:val="center"/>
            <w:vMerge w:val="continue"/>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24" w:type="pct"/>
            <w:vAlign w:val="center"/>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售后服务方案（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shd w:val="clear" w:color="auto" w:fill="auto"/>
            <w:tcW w:w="3752"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根据投标文件中提供的售后服务方案进行综合评价，内容包含但不限于质保期限承诺、售后服务方式、响应时间、故障处理、应急保障措施、质保期满后配件供应等。</w:t>
            </w:r>
            <w:r/>
          </w:p>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售后服务方案全面具体详实、针对性强、符合实际切实可行的得6分；</w:t>
            </w:r>
            <w:r/>
          </w:p>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售后服务方案较全面具体、针对性较强、较切实可行的得4分；</w:t>
            </w:r>
            <w:r/>
          </w:p>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售后服务方案基本具体、针对性欠缺、可行性欠缺的得2分；</w:t>
            </w:r>
            <w:r/>
          </w:p>
          <w:p>
            <w:pPr>
              <w:numPr>
                <w:ilvl w:val="0"/>
                <w:numId w:val="0"/>
              </w:num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未提供的不得分，本项最高得6分，最低不得分。</w:t>
            </w:r>
            <w:r/>
          </w:p>
        </w:tc>
      </w:tr>
      <w:tr>
        <w:trPr>
          <w:jc w:val="center"/>
          <w:trHeight w:val="1834"/>
        </w:trPr>
        <w:tc>
          <w:tcPr>
            <w:shd w:val="clear" w:color="auto" w:fill="auto"/>
            <w:tcW w:w="622" w:type="pct"/>
            <w:vAlign w:val="center"/>
            <w:vMerge w:val="continue"/>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24" w:type="pct"/>
            <w:vAlign w:val="center"/>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技术培训方案（3分）</w:t>
            </w:r>
            <w:r/>
          </w:p>
        </w:tc>
        <w:tc>
          <w:tcPr>
            <w:shd w:val="clear" w:color="auto" w:fill="auto"/>
            <w:tcW w:w="3752"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根据投标文件中提供的技术</w:t>
            </w:r>
            <w:r>
              <w:rPr>
                <w:rFonts w:hint="eastAsia" w:ascii="宋体" w:hAnsi="宋体" w:eastAsia="宋体" w:cs="宋体"/>
                <w:color w:val="000000" w:themeColor="text1"/>
                <w:sz w:val="24"/>
                <w:szCs w:val="24"/>
                <w:highlight w:val="none"/>
                <w14:textFill>
                  <w14:solidFill>
                    <w14:schemeClr w14:val="tx1"/>
                  </w14:solidFill>
                </w14:textFill>
              </w:rPr>
              <w:t xml:space="preserve">培训方案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进行综合评价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，内容包含但不限于：培训计划、培训内容、培训方式等。</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技术培训方案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针对性强、符合实际切实可行的得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技术培训方案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针对性一般、较可行的得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技术培训方案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欠缺针对性和可行性的得1分。</w:t>
            </w:r>
            <w:r/>
          </w:p>
          <w:p>
            <w:pPr>
              <w:pStyle w:val="958"/>
              <w:ind w:left="0" w:right="0"/>
              <w:keepLines w:val="0"/>
              <w:keepNext w:val="0"/>
              <w:spacing w:before="0" w:beforeAutospacing="0" w:after="0" w:afterAutospacing="0" w:line="240"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未提供的不得分，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分，最低不得分。</w:t>
            </w:r>
            <w:r/>
          </w:p>
        </w:tc>
      </w:tr>
      <w:tr>
        <w:trPr>
          <w:jc w:val="center"/>
          <w:trHeight w:val="1272"/>
        </w:trPr>
        <w:tc>
          <w:tcPr>
            <w:shd w:val="clear" w:color="auto" w:fill="auto"/>
            <w:tcW w:w="622" w:type="pct"/>
            <w:vAlign w:val="center"/>
            <w:vMerge w:val="restart"/>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商务部分（9分）</w:t>
            </w:r>
            <w:r/>
          </w:p>
        </w:tc>
        <w:tc>
          <w:tcPr>
            <w:shd w:val="clear" w:color="auto" w:fill="auto"/>
            <w:tcW w:w="624" w:type="pct"/>
            <w:vAlign w:val="center"/>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业绩</w:t>
            </w:r>
            <w:r/>
          </w:p>
          <w:p>
            <w:pPr>
              <w:pStyle w:val="964"/>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（4分）</w:t>
            </w:r>
            <w:r/>
          </w:p>
        </w:tc>
        <w:tc>
          <w:tcPr>
            <w:shd w:val="clear" w:color="auto" w:fill="auto"/>
            <w:tcW w:w="3752"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s="宋体"/>
                <w:color w:val="000000" w:themeColor="text1"/>
                <w:sz w:val="24"/>
                <w:szCs w:val="24"/>
                <w:highlight w:val="none"/>
                <w:lang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自202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月1日（以合同签订时间为准）以来</w:t>
            </w:r>
            <w:r>
              <w:rPr>
                <w:rFonts w:hint="eastAsia" w:ascii="宋体" w:hAnsi="宋体" w:cs="宋体"/>
                <w:color w:val="000000" w:themeColor="text1"/>
                <w:sz w:val="24"/>
                <w:szCs w:val="24"/>
                <w:highlight w:val="none"/>
                <w:lang w:eastAsia="zh-CN"/>
                <w14:textFill>
                  <w14:solidFill>
                    <w14:schemeClr w14:val="tx1"/>
                  </w14:solidFill>
                </w14:textFill>
              </w:rPr>
              <w:t xml:space="preserve">与</w:t>
            </w:r>
            <w:r>
              <w:rPr>
                <w:rFonts w:hint="eastAsia" w:ascii="宋体" w:hAnsi="宋体" w:eastAsia="宋体" w:cs="宋体"/>
                <w:color w:val="000000" w:themeColor="text1"/>
                <w:sz w:val="24"/>
                <w:szCs w:val="24"/>
                <w:highlight w:val="none"/>
                <w14:textFill>
                  <w14:solidFill>
                    <w14:schemeClr w14:val="tx1"/>
                  </w14:solidFill>
                </w14:textFill>
              </w:rPr>
              <w:t xml:space="preserve">所</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w:t>
            </w:r>
            <w:r>
              <w:rPr>
                <w:rFonts w:hint="eastAsia" w:ascii="宋体" w:hAnsi="宋体" w:eastAsia="宋体" w:cs="宋体"/>
                <w:color w:val="000000" w:themeColor="text1"/>
                <w:sz w:val="24"/>
                <w:szCs w:val="24"/>
                <w:highlight w:val="none"/>
                <w14:textFill>
                  <w14:solidFill>
                    <w14:schemeClr w14:val="tx1"/>
                  </w14:solidFill>
                </w14:textFill>
              </w:rPr>
              <w:t xml:space="preserve">产品</w:t>
            </w:r>
            <w:r>
              <w:rPr>
                <w:rFonts w:hint="eastAsia" w:ascii="宋体" w:hAnsi="宋体" w:cs="宋体"/>
                <w:color w:val="000000" w:themeColor="text1"/>
                <w:sz w:val="24"/>
                <w:szCs w:val="24"/>
                <w:highlight w:val="none"/>
                <w:lang w:eastAsia="zh-CN"/>
                <w14:textFill>
                  <w14:solidFill>
                    <w14:schemeClr w14:val="tx1"/>
                  </w14:solidFill>
                </w14:textFill>
              </w:rPr>
              <w:t xml:space="preserve">相类似的销售</w:t>
            </w:r>
            <w:r>
              <w:rPr>
                <w:rFonts w:hint="eastAsia" w:ascii="宋体" w:hAnsi="宋体" w:eastAsia="宋体" w:cs="宋体"/>
                <w:color w:val="000000" w:themeColor="text1"/>
                <w:sz w:val="24"/>
                <w:szCs w:val="24"/>
                <w:highlight w:val="none"/>
                <w14:textFill>
                  <w14:solidFill>
                    <w14:schemeClr w14:val="tx1"/>
                  </w14:solidFill>
                </w14:textFill>
              </w:rPr>
              <w:t xml:space="preserve">合同</w:t>
            </w:r>
            <w:r>
              <w:rPr>
                <w:rFonts w:hint="eastAsia" w:ascii="宋体" w:hAnsi="宋体" w:cs="宋体"/>
                <w:color w:val="000000" w:themeColor="text1"/>
                <w:sz w:val="24"/>
                <w:szCs w:val="24"/>
                <w:highlight w:val="none"/>
                <w:lang w:val="en-US" w:eastAsia="zh-CN"/>
                <w14:textFill>
                  <w14:solidFill>
                    <w14:schemeClr w14:val="tx1"/>
                  </w14:solidFill>
                </w14:textFill>
              </w:rPr>
              <w:t xml:space="preserve">业绩</w:t>
            </w:r>
            <w:r>
              <w:rPr>
                <w:rFonts w:hint="eastAsia" w:ascii="宋体" w:hAnsi="宋体" w:eastAsia="宋体" w:cs="宋体"/>
                <w:color w:val="000000" w:themeColor="text1"/>
                <w:sz w:val="24"/>
                <w:szCs w:val="24"/>
                <w:highlight w:val="none"/>
                <w14:textFill>
                  <w14:solidFill>
                    <w14:schemeClr w14:val="tx1"/>
                  </w14:solidFill>
                </w14:textFill>
              </w:rPr>
              <w:t xml:space="preserve">，业绩证明材料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关键页清晰</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w:t>
            </w:r>
            <w:r>
              <w:rPr>
                <w:rFonts w:hint="eastAsia" w:ascii="宋体" w:hAnsi="宋体" w:eastAsia="宋体" w:cs="宋体"/>
                <w:color w:val="000000" w:themeColor="text1"/>
                <w:sz w:val="24"/>
                <w:szCs w:val="24"/>
                <w:highlight w:val="none"/>
                <w14:textFill>
                  <w14:solidFill>
                    <w14:schemeClr w14:val="tx1"/>
                  </w14:solidFill>
                </w14:textFill>
              </w:rPr>
              <w:t xml:space="preserve">份得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分，本项最多得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分。未提供不得分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注：投标文件中提供销售合同扫描件加盖电子签章。</w:t>
            </w:r>
            <w:r/>
          </w:p>
        </w:tc>
      </w:tr>
      <w:tr>
        <w:trPr>
          <w:jc w:val="center"/>
          <w:trHeight w:val="302"/>
        </w:trPr>
        <w:tc>
          <w:tcPr>
            <w:shd w:val="clear" w:color="auto" w:fill="auto"/>
            <w:tcW w:w="622" w:type="pct"/>
            <w:vAlign w:val="center"/>
            <w:vMerge w:val="continue"/>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24" w:type="pct"/>
            <w:vAlign w:val="center"/>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免费质保期（3分）</w:t>
            </w:r>
            <w:r/>
          </w:p>
        </w:tc>
        <w:tc>
          <w:tcPr>
            <w:shd w:val="clear" w:color="auto" w:fill="auto"/>
            <w:tcW w:w="3752"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在满足招标文件质保期基本要求（5年）的基础上，每免费延长1年质保期的得1分，增加不足1年的不计分，本项最高得3分。</w:t>
            </w:r>
            <w:r/>
          </w:p>
          <w:p>
            <w:pPr>
              <w:numPr>
                <w:ilvl w:val="0"/>
                <w:numId w:val="0"/>
              </w:numPr>
              <w:ind w:left="0" w:right="0"/>
              <w:keepLines w:val="0"/>
              <w:keepNext w:val="0"/>
              <w:pageBreakBefore w:val="0"/>
              <w:spacing w:before="0" w:beforeAutospacing="0" w:after="0" w:afterAutospacing="0" w:line="240" w:lineRule="auto"/>
              <w:rPr>
                <w:rFonts w:hint="eastAsia" w:ascii="宋体" w:hAnsi="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注：投标文件中须提供原厂质保期承诺函并加盖投标人公章，否则不得分。</w:t>
            </w:r>
            <w:r/>
          </w:p>
        </w:tc>
      </w:tr>
      <w:tr>
        <w:trPr>
          <w:jc w:val="center"/>
          <w:trHeight w:val="1874"/>
        </w:trPr>
        <w:tc>
          <w:tcPr>
            <w:tcW w:w="622" w:type="pct"/>
            <w:vAlign w:val="center"/>
            <w:vMerge w:val="continue"/>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624" w:type="pct"/>
            <w:vAlign w:val="center"/>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所投产品为“环境标志产品”</w:t>
            </w:r>
            <w:r/>
          </w:p>
          <w:p>
            <w:pPr>
              <w:pStyle w:val="964"/>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（1分）</w:t>
            </w:r>
            <w:r/>
          </w:p>
        </w:tc>
        <w:tc>
          <w:tcPr>
            <w:tcW w:w="3752"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1846"/>
        </w:trPr>
        <w:tc>
          <w:tcPr>
            <w:tcW w:w="622" w:type="pct"/>
            <w:vAlign w:val="center"/>
            <w:vMerge w:val="continue"/>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624" w:type="pct"/>
            <w:vAlign w:val="center"/>
            <w:textDirection w:val="lrTb"/>
            <w:noWrap w:val="false"/>
          </w:tcPr>
          <w:p>
            <w:pPr>
              <w:pStyle w:val="964"/>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所投产品为“节能产品”</w:t>
            </w:r>
            <w:r/>
          </w:p>
          <w:p>
            <w:pPr>
              <w:pStyle w:val="964"/>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（1分）</w:t>
            </w:r>
            <w:r/>
          </w:p>
        </w:tc>
        <w:tc>
          <w:tcPr>
            <w:tcW w:w="3752"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jc w:val="both"/>
        <w:spacing w:line="312"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本项目采用综合评分法。投标人技术部分得分取所有评委的平均值，保留小数点后二位。</w:t>
      </w:r>
      <w:r/>
    </w:p>
    <w:p>
      <w:pPr>
        <w:rPr>
          <w:rFonts w:hint="eastAsia" w:ascii="宋体" w:hAnsi="宋体" w:eastAsia="宋体" w:cs="宋体"/>
          <w:b/>
          <w:bCs/>
          <w:color w:val="000000" w:themeColor="text1"/>
          <w:sz w:val="28"/>
          <w:szCs w:val="28"/>
          <w:highlight w:val="none"/>
          <w14:textFill>
            <w14:solidFill>
              <w14:schemeClr w14:val="tx1"/>
            </w14:solidFill>
          </w14:textFill>
        </w:rPr>
      </w:pPr>
      <w:r/>
      <w:bookmarkStart w:id="10" w:name="_Toc17747"/>
      <w:r/>
      <w:bookmarkStart w:id="11" w:name="_Toc25688"/>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ind w:firstLine="420"/>
        <w:jc w:val="center"/>
        <w:spacing w:line="480" w:lineRule="auto"/>
        <w:rPr>
          <w:rFonts w:hint="eastAsia" w:ascii="宋体" w:hAnsi="宋体" w:eastAsia="宋体" w:cs="宋体"/>
          <w:bCs/>
          <w:color w:val="000000" w:themeColor="text1"/>
          <w:sz w:val="24"/>
          <w:szCs w:val="21"/>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第</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8"/>
          <w:szCs w:val="28"/>
          <w:highlight w:val="none"/>
          <w14:textFill>
            <w14:solidFill>
              <w14:schemeClr w14:val="tx1"/>
            </w14:solidFill>
          </w14:textFill>
        </w:rPr>
        <w:t xml:space="preserve">章  采购需求</w:t>
      </w:r>
      <w:r/>
    </w:p>
    <w:p>
      <w:pPr>
        <w:spacing w:line="360" w:lineRule="auto"/>
        <w:rPr>
          <w:rStyle w:val="1153"/>
          <w:rFonts w:hint="eastAsia" w:ascii="宋体" w:hAnsi="宋体" w:eastAsia="宋体" w:cs="宋体"/>
          <w:b/>
          <w:bCs/>
          <w:color w:val="000000" w:themeColor="text1"/>
          <w:sz w:val="24"/>
          <w:szCs w:val="24"/>
          <w:highlight w:val="none"/>
          <w:lang w:val="en-US"/>
          <w14:textFill>
            <w14:solidFill>
              <w14:schemeClr w14:val="tx1"/>
            </w14:solidFill>
          </w14:textFill>
        </w:rPr>
      </w:pPr>
      <w:r>
        <w:rPr>
          <w:rStyle w:val="1153"/>
          <w:rFonts w:hint="eastAsia" w:ascii="宋体" w:hAnsi="宋体" w:cs="宋体"/>
          <w:b/>
          <w:bCs/>
          <w:color w:val="000000" w:themeColor="text1"/>
          <w:sz w:val="24"/>
          <w:szCs w:val="24"/>
          <w:highlight w:val="none"/>
          <w:lang w:val="en-US"/>
          <w14:textFill>
            <w14:solidFill>
              <w14:schemeClr w14:val="tx1"/>
            </w14:solidFill>
          </w14:textFill>
        </w:rPr>
        <w:t xml:space="preserve">一、</w:t>
      </w:r>
      <w:r>
        <w:rPr>
          <w:rStyle w:val="1153"/>
          <w:rFonts w:hint="eastAsia" w:ascii="宋体" w:hAnsi="宋体" w:eastAsia="宋体" w:cs="宋体"/>
          <w:b/>
          <w:bCs/>
          <w:color w:val="000000" w:themeColor="text1"/>
          <w:sz w:val="24"/>
          <w:szCs w:val="24"/>
          <w:highlight w:val="none"/>
          <w:lang w:val="en-US"/>
          <w14:textFill>
            <w14:solidFill>
              <w14:schemeClr w14:val="tx1"/>
            </w14:solidFill>
          </w14:textFill>
        </w:rPr>
        <w:t xml:space="preserve">此项目不属于专门面向中小微企业采购的项目。</w:t>
      </w:r>
      <w:r/>
    </w:p>
    <w:p>
      <w:pPr>
        <w:spacing w:line="360" w:lineRule="auto"/>
        <w:rPr>
          <w:rStyle w:val="1153"/>
          <w:rFonts w:hint="eastAsia" w:ascii="宋体" w:hAnsi="宋体" w:eastAsia="宋体" w:cs="宋体"/>
          <w:b/>
          <w:bCs/>
          <w:color w:val="000000" w:themeColor="text1"/>
          <w:sz w:val="24"/>
          <w:szCs w:val="24"/>
          <w:highlight w:val="none"/>
          <w:lang w:val="en-US"/>
          <w14:textFill>
            <w14:solidFill>
              <w14:schemeClr w14:val="tx1"/>
            </w14:solidFill>
          </w14:textFill>
        </w:rPr>
      </w:pPr>
      <w:r>
        <w:rPr>
          <w:rStyle w:val="1153"/>
          <w:rFonts w:hint="eastAsia" w:ascii="宋体" w:hAnsi="宋体" w:eastAsia="宋体" w:cs="宋体"/>
          <w:b/>
          <w:bCs/>
          <w:color w:val="000000" w:themeColor="text1"/>
          <w:sz w:val="24"/>
          <w:szCs w:val="24"/>
          <w:highlight w:val="none"/>
          <w:lang w:val="en-US"/>
          <w14:textFill>
            <w14:solidFill>
              <w14:schemeClr w14:val="tx1"/>
            </w14:solidFill>
          </w14:textFill>
        </w:rPr>
        <w:t xml:space="preserve">二、本项目不接受进口产品投标</w:t>
      </w:r>
      <w:r>
        <w:rPr>
          <w:rStyle w:val="1153"/>
          <w:rFonts w:hint="eastAsia" w:ascii="宋体" w:hAnsi="宋体" w:cs="宋体"/>
          <w:b/>
          <w:bCs/>
          <w:color w:val="000000" w:themeColor="text1"/>
          <w:sz w:val="24"/>
          <w:szCs w:val="24"/>
          <w:highlight w:val="none"/>
          <w:lang w:val="en-US"/>
          <w14:textFill>
            <w14:solidFill>
              <w14:schemeClr w14:val="tx1"/>
            </w14:solidFill>
          </w14:textFill>
        </w:rPr>
        <w:t xml:space="preserve">。</w:t>
      </w:r>
      <w:r/>
    </w:p>
    <w:p>
      <w:pPr>
        <w:spacing w:line="360" w:lineRule="auto"/>
        <w:rPr>
          <w:rStyle w:val="1153"/>
          <w:rFonts w:hint="default" w:ascii="宋体" w:hAnsi="宋体" w:cs="宋体"/>
          <w:b w:val="0"/>
          <w:bCs/>
          <w:color w:val="000000" w:themeColor="text1"/>
          <w:sz w:val="24"/>
          <w:szCs w:val="24"/>
          <w:highlight w:val="none"/>
          <w:lang w:val="en-US"/>
          <w14:textFill>
            <w14:solidFill>
              <w14:schemeClr w14:val="tx1"/>
            </w14:solidFill>
          </w14:textFill>
        </w:rPr>
      </w:pPr>
      <w:r>
        <w:rPr>
          <w:rStyle w:val="1153"/>
          <w:rFonts w:hint="eastAsia" w:ascii="宋体" w:hAnsi="宋体" w:cs="宋体"/>
          <w:b/>
          <w:bCs/>
          <w:color w:val="000000" w:themeColor="text1"/>
          <w:sz w:val="24"/>
          <w:szCs w:val="24"/>
          <w:highlight w:val="none"/>
          <w:lang w:val="en-US"/>
          <w14:textFill>
            <w14:solidFill>
              <w14:schemeClr w14:val="tx1"/>
            </w14:solidFill>
          </w14:textFill>
        </w:rPr>
        <w:t xml:space="preserve">三、采购最高限价：</w:t>
      </w:r>
      <w:r>
        <w:rPr>
          <w:rStyle w:val="1153"/>
          <w:rFonts w:hint="eastAsia" w:ascii="宋体" w:hAnsi="宋体" w:eastAsia="宋体" w:cs="宋体"/>
          <w:b/>
          <w:bCs/>
          <w:color w:val="000000" w:themeColor="text1"/>
          <w:sz w:val="24"/>
          <w:szCs w:val="24"/>
          <w:highlight w:val="none"/>
          <w:lang w:val="en-US"/>
          <w14:textFill>
            <w14:solidFill>
              <w14:schemeClr w14:val="tx1"/>
            </w14:solidFill>
          </w14:textFill>
        </w:rPr>
        <w:t xml:space="preserve">本项目不接受超过人民币</w:t>
      </w:r>
      <w:r>
        <w:rPr>
          <w:rStyle w:val="1153"/>
          <w:rFonts w:hint="eastAsia" w:ascii="宋体" w:hAnsi="宋体" w:cs="宋体"/>
          <w:b/>
          <w:bCs/>
          <w:color w:val="000000" w:themeColor="text1"/>
          <w:sz w:val="24"/>
          <w:szCs w:val="24"/>
          <w:highlight w:val="none"/>
          <w:lang w:val="en-US"/>
          <w14:textFill>
            <w14:solidFill>
              <w14:schemeClr w14:val="tx1"/>
            </w14:solidFill>
          </w14:textFill>
        </w:rPr>
        <w:t xml:space="preserve">99</w:t>
      </w:r>
      <w:r>
        <w:rPr>
          <w:rStyle w:val="1153"/>
          <w:rFonts w:hint="eastAsia" w:ascii="宋体" w:hAnsi="宋体" w:eastAsia="宋体" w:cs="宋体"/>
          <w:b/>
          <w:bCs/>
          <w:color w:val="000000" w:themeColor="text1"/>
          <w:sz w:val="24"/>
          <w:szCs w:val="24"/>
          <w:highlight w:val="none"/>
          <w:lang w:val="en-US"/>
          <w14:textFill>
            <w14:solidFill>
              <w14:schemeClr w14:val="tx1"/>
            </w14:solidFill>
          </w14:textFill>
        </w:rPr>
        <w:t xml:space="preserve">万元的投标报价。</w:t>
      </w:r>
      <w:r/>
    </w:p>
    <w:p>
      <w:pPr>
        <w:spacing w:line="360" w:lineRule="auto"/>
        <w:rPr>
          <w:rStyle w:val="1153"/>
          <w:rFonts w:hint="eastAsia" w:ascii="宋体" w:hAnsi="宋体" w:cs="宋体"/>
          <w:b/>
          <w:bCs w:val="0"/>
          <w:color w:val="000000" w:themeColor="text1"/>
          <w:sz w:val="24"/>
          <w:szCs w:val="24"/>
          <w:highlight w:val="none"/>
          <w:lang w:val="en-US"/>
          <w14:textFill>
            <w14:solidFill>
              <w14:schemeClr w14:val="tx1"/>
            </w14:solidFill>
          </w14:textFill>
        </w:rPr>
      </w:pPr>
      <w:r>
        <w:rPr>
          <w:rStyle w:val="1153"/>
          <w:rFonts w:hint="eastAsia" w:ascii="宋体" w:hAnsi="宋体" w:cs="宋体"/>
          <w:b/>
          <w:bCs w:val="0"/>
          <w:color w:val="000000" w:themeColor="text1"/>
          <w:sz w:val="24"/>
          <w:szCs w:val="24"/>
          <w:highlight w:val="none"/>
          <w:lang w:val="en-US"/>
          <w14:textFill>
            <w14:solidFill>
              <w14:schemeClr w14:val="tx1"/>
            </w14:solidFill>
          </w14:textFill>
        </w:rPr>
        <w:t xml:space="preserve">四、采购内容：</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1台</w:t>
      </w:r>
      <w:r>
        <w:rPr>
          <w:rStyle w:val="1153"/>
          <w:rFonts w:hint="eastAsia" w:ascii="宋体" w:hAnsi="宋体" w:cs="宋体"/>
          <w:b/>
          <w:bCs w:val="0"/>
          <w:color w:val="000000" w:themeColor="text1"/>
          <w:sz w:val="24"/>
          <w:szCs w:val="24"/>
          <w:highlight w:val="none"/>
          <w:lang w:val="en-US"/>
          <w14:textFill>
            <w14:solidFill>
              <w14:schemeClr w14:val="tx1"/>
            </w14:solidFill>
          </w14:textFill>
        </w:rPr>
        <w:t xml:space="preserve">彩色多普勒超声诊断仪（泌尿外科专用）</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采购、安装调试及配套服务。</w:t>
      </w:r>
      <w:r/>
    </w:p>
    <w:p>
      <w:pPr>
        <w:numPr>
          <w:ilvl w:val="0"/>
          <w:numId w:val="0"/>
        </w:numPr>
        <w:pageBreakBefore w:val="0"/>
        <w:spacing w:line="360" w:lineRule="auto"/>
        <w:widowControl w:val="off"/>
        <w:rPr>
          <w:rFonts w:hint="eastAsia"/>
          <w:color w:val="000000" w:themeColor="text1"/>
          <w:highlight w:val="none"/>
          <w:lang w:val="en-US"/>
          <w14:textFill>
            <w14:solidFill>
              <w14:schemeClr w14:val="tx1"/>
            </w14:solidFill>
          </w14:textFill>
        </w:rPr>
      </w:pPr>
      <w:r>
        <w:rPr>
          <w:rStyle w:val="1153"/>
          <w:rFonts w:hint="eastAsia" w:ascii="宋体" w:hAnsi="宋体" w:cs="宋体"/>
          <w:b/>
          <w:bCs/>
          <w:color w:val="000000" w:themeColor="text1"/>
          <w:sz w:val="24"/>
          <w:szCs w:val="24"/>
          <w:highlight w:val="none"/>
          <w:lang w:val="en-US"/>
          <w14:textFill>
            <w14:solidFill>
              <w14:schemeClr w14:val="tx1"/>
            </w14:solidFill>
          </w14:textFill>
        </w:rPr>
        <w:t xml:space="preserve">采购清单</w:t>
      </w:r>
      <w:r/>
    </w:p>
    <w:tbl>
      <w:tblPr>
        <w:tblStyle w:val="994"/>
        <w:tblpPr w:horzAnchor="page" w:tblpX="1652" w:vertAnchor="text" w:tblpY="264" w:leftFromText="180" w:topFromText="0" w:rightFromText="180" w:bottomFromText="0"/>
        <w:tblW w:w="8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3585"/>
        <w:gridCol w:w="1584"/>
        <w:gridCol w:w="2040"/>
      </w:tblGrid>
      <w:tr>
        <w:trPr>
          <w:trHeight w:val="508"/>
        </w:trPr>
        <w:tc>
          <w:tcPr>
            <w:tcW w:w="13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35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p>
        </w:tc>
        <w:tc>
          <w:tcPr>
            <w:tcW w:w="158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  量</w:t>
            </w:r>
            <w:r/>
          </w:p>
        </w:tc>
        <w:tc>
          <w:tcPr>
            <w:tcW w:w="2040"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w:t>
            </w:r>
            <w:r/>
          </w:p>
        </w:tc>
      </w:tr>
      <w:tr>
        <w:trPr>
          <w:trHeight w:val="466"/>
        </w:trPr>
        <w:tc>
          <w:tcPr>
            <w:tcW w:w="13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35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主机</w:t>
            </w:r>
            <w:r/>
          </w:p>
        </w:tc>
        <w:tc>
          <w:tcPr>
            <w:tcW w:w="158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204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台</w:t>
            </w:r>
            <w:r/>
          </w:p>
        </w:tc>
      </w:tr>
      <w:tr>
        <w:trPr>
          <w:trHeight w:val="466"/>
        </w:trPr>
        <w:tc>
          <w:tcPr>
            <w:tcW w:w="13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35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腹部凸阵探头</w:t>
            </w:r>
            <w:r/>
          </w:p>
        </w:tc>
        <w:tc>
          <w:tcPr>
            <w:tcW w:w="158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2040"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支</w:t>
            </w:r>
            <w:r/>
          </w:p>
        </w:tc>
      </w:tr>
      <w:tr>
        <w:trPr>
          <w:trHeight w:val="466"/>
        </w:trPr>
        <w:tc>
          <w:tcPr>
            <w:tcW w:w="13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35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浅表器官线阵探头</w:t>
            </w:r>
            <w:r/>
          </w:p>
        </w:tc>
        <w:tc>
          <w:tcPr>
            <w:tcW w:w="158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2040"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支</w:t>
            </w:r>
            <w:r/>
          </w:p>
        </w:tc>
      </w:tr>
      <w:tr>
        <w:trPr>
          <w:trHeight w:val="466"/>
        </w:trPr>
        <w:tc>
          <w:tcPr>
            <w:tcW w:w="13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35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腔内双平面探头</w:t>
            </w:r>
            <w:r/>
          </w:p>
        </w:tc>
        <w:tc>
          <w:tcPr>
            <w:tcW w:w="158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204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支</w:t>
            </w:r>
            <w:r/>
          </w:p>
        </w:tc>
      </w:tr>
    </w:tbl>
    <w:p>
      <w:pPr>
        <w:pStyle w:val="976"/>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pStyle w:val="976"/>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pStyle w:val="976"/>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pStyle w:val="976"/>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pStyle w:val="976"/>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pStyle w:val="976"/>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pStyle w:val="976"/>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pStyle w:val="976"/>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pStyle w:val="976"/>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jc w:val="both"/>
        <w:pageBreakBefore w:val="0"/>
        <w:spacing w:line="360" w:lineRule="auto"/>
        <w:widowControl w:val="off"/>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特别提醒：该项目要求投标人按采购清单报价；投标报价为采购清单总价。</w:t>
      </w:r>
      <w:r/>
    </w:p>
    <w:p>
      <w:pPr>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五</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技术参数要求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(加“★”为重要参数，不允许负偏离，否则投标无效；加“▲”为次重要参数；其他未标注参数为一般响应指标)</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投标人须在投标文件中</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提供全部技术指标响应的证明材料</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（如白皮书、厂家对外公开发布的产品彩页、产品说明书、认证证书、检测/检验报告等扫描件加盖电子签章），</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技术参数与证明材料需逐条对应或标注索引</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，未按招标文件要求提供证明材料的视为负偏离。如技术参数中有具体要求，以具体要求为准，并在投标文件中提供证明材料；</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如经查证，供应商虚假响应的，将取消其中标资格并上报主管部门。未按招标文件要求提供证明材料的视为不满足</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设备用途：</w:t>
      </w:r>
      <w:r/>
    </w:p>
    <w:p>
      <w:pP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应用于引导经皮肾穿刺手术及常规肾脏检查评估；应用于泌尿外科前列腺检查和精准靶向穿刺活检；应用于瞄靶经会阴全饱和前列腺穿刺活检；应用于前列腺癌放射粒子植入治疗；应用于膀胱、阴茎、睾丸检查及功能评估。 </w:t>
      </w:r>
      <w:r/>
    </w:p>
    <w:p>
      <w:pP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可为泌尿外科开展临床诊断，科研教学、疑难病例会诊工作，具备持续升级能力，可以满足开展新的临床应用需求。</w:t>
      </w:r>
      <w:r/>
    </w:p>
    <w:p>
      <w:pPr>
        <w:pStyle w:val="999"/>
        <w:rPr>
          <w:rFonts w:hint="default"/>
          <w:color w:val="000000" w:themeColor="text1"/>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技术参数要求：</w:t>
      </w:r>
      <w:r/>
    </w:p>
    <w:p>
      <w:pPr>
        <w:numPr>
          <w:ilvl w:val="0"/>
          <w:numId w:val="0"/>
        </w:numP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操作显示屏：≥21.5英寸宽屏高对比度液晶显示器，宽视野，高对比度图像显示。采用灵活多点支撑臂，可倾斜、旋转和下折； </w:t>
      </w:r>
      <w:r/>
    </w:p>
    <w:p>
      <w:pPr>
        <w:numPr>
          <w:ilvl w:val="0"/>
          <w:numId w:val="0"/>
        </w:num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数据传输方式：USB 接口≥1个，网络接口≥1个，支持连接医院 PACS </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（或相关）</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系统，支持U 盘、光盘导入数据。</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.配备腹部凸阵探头1</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支，</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频率 2.</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5-5.0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MHz，探测深度 ≥160 mm。</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.浅表器官线阵探头1</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支</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，频率：</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7.0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-13.0MHz，探测深度：≥60mm。</w:t>
      </w:r>
      <w:r/>
    </w:p>
    <w:p>
      <w:pPr>
        <w:ind w:left="240" w:hanging="24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.配备腔内双平面探头1</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支</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，凸阵频率 5</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MHz，探测深度≥70 mm；线阵频率5.</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MHz，探测深度 ≥70 mm。</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.探头接口：≥2个。</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.探头杯：≥4个。</w:t>
      </w:r>
      <w:r/>
    </w:p>
    <w:p>
      <w:pPr>
        <w:numPr>
          <w:ilvl w:val="0"/>
          <w:numId w:val="0"/>
        </w:numP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.存储空间：固态硬盘≥256GB，数据存储硬盘≥2TB。</w:t>
      </w:r>
      <w:r/>
    </w:p>
    <w:p>
      <w:pP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≥10.1英寸彩色液晶触控屏，人体工程学舒适角度，直观操作，并可自定义页面布局。</w:t>
      </w:r>
      <w:r/>
    </w:p>
    <w:p>
      <w:pP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3、梯形拓展成像功能，扩大扫查视野</w:t>
      </w:r>
      <w:r/>
    </w:p>
    <w:p>
      <w:pPr>
        <w:spacing w:line="360" w:lineRule="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实时双多普勒同步智能追踪取样技术</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  </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双平面探头支持同屏同时显示矢状面和横断面的实时超声图像。（须提供证明材料）</w:t>
      </w:r>
      <w:r/>
    </w:p>
    <w:p>
      <w:pPr>
        <w:numPr>
          <w:ilvl w:val="0"/>
          <w:numId w:val="3"/>
        </w:num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支持辅助规划穿刺路径，穿刺引导线指引，支持 0 角度引导线功能。（须提供证明材料）</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28.超声成像模式：B 模式、C模式、D模式、图像融合模式，可根据临床需求自由切换，各模式下多项超声参数可调。（须提供证明材料）</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29.增益可独立调节，≥50dB。</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30.动态范围可调，≥70dB。</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31.图像增强功能，≥8档可调。</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32.正常/镜像：支持正常显示及镜像显示调节。</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33.扫描深度连续可调。</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34.超声频率：≥3 档可调。</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35.支持谐波成像。</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36.伪彩：≥8 档可调。</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37.灰阶：二维图像≥256 灰阶，≥8 档可调。</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38.TGC：可独立调节，≥8 段可调。</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39.有深度刻度尺，直观查看探头深度。</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40.在C模式下，可切换血流模式与能量模式。</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41.支持血流方向显示切换。</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42.取样门：可调节取样门位置和大小，0.5-20mm可调。</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43.扫描整度：≥8 档可调。</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44.测量功能：支持测量距离、面积、角度、流速等。</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45.冻结/解冻功能：支持超声图像冻结和解冻。</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46.病人数据管理模块：管理病人信息、检查记录等，自动化分析和建立病人档案，支持图像文件、电影文件及测量结果存储。</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47.支持保存图像、保存视频，记录手术操作细节，可在病人管理界面回看已保存的图像和视频。</w:t>
      </w:r>
      <w:r/>
    </w:p>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48.快捷功能模块：内置快捷功能菜单，可快速跳转至常用功能列表。</w:t>
      </w:r>
      <w:r/>
    </w:p>
    <w:p>
      <w:pP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探头技术要求：</w:t>
      </w:r>
      <w:r/>
    </w:p>
    <w:p>
      <w:pP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1.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多层晶体匹配探头技术，提高灵敏度，改善阻抗匹配，使得接收的声信息量得到数百倍提升，海量信息得以被真实还原。</w:t>
      </w:r>
      <w:r/>
    </w:p>
    <w:p>
      <w:pP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 频率：超宽频带及变频探头，中心频率可视可调，二维中心频率可选择≥5种，多普勒中心频率可选择≥2种</w:t>
      </w:r>
      <w:r/>
    </w:p>
    <w:p>
      <w:pP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 超宽频凸阵经皮肾穿刺探头</w:t>
      </w:r>
      <w:r/>
    </w:p>
    <w:p>
      <w:pP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频率范围 1.0-5.0 MHz </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 曲率</w:t>
      </w:r>
      <w:r>
        <w:rPr>
          <w:rFonts w:ascii="宋体" w:hAnsi="宋体" w:eastAsia="宋体" w:cs="宋体"/>
          <w:color w:val="000000" w:themeColor="text1"/>
          <w:sz w:val="24"/>
          <w:szCs w:val="24"/>
          <w:highlight w:val="none"/>
          <w14:textFill>
            <w14:solidFill>
              <w14:schemeClr w14:val="tx1"/>
            </w14:solidFill>
          </w14:textFill>
        </w:rPr>
        <w:t xml:space="preserve">R40～60，扫描角度≥65°</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,可检测肾脏彩色血流和能量多普勒，并可灭菌消毒,带有探头内穿刺装置, </w:t>
      </w:r>
      <w:r>
        <w:rPr>
          <w:rFonts w:ascii="宋体" w:hAnsi="宋体" w:eastAsia="宋体" w:cs="宋体"/>
          <w:color w:val="000000" w:themeColor="text1"/>
          <w:sz w:val="24"/>
          <w:szCs w:val="24"/>
          <w:highlight w:val="none"/>
          <w14:textFill>
            <w14:solidFill>
              <w14:schemeClr w14:val="tx1"/>
            </w14:solidFill>
          </w14:textFill>
        </w:rPr>
        <w:t xml:space="preserve">穿刺引导角度不少于 3 档可调，调节范围覆盖 0°～30°</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，应用于各种经皮肾镜取石术的肾穹窿穿刺导航</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2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探头扫查面厚度≤16mm，可以避开肋骨。探头手持把手在探头尾端，人类工程学设计，便于穿刺进出。探头中央穿刺，分离式穿刺架保证穿刺后撤离穿刺针时探头不易位移</w:t>
      </w:r>
      <w:r/>
    </w:p>
    <w:p>
      <w:pPr>
        <w:spacing w:line="360" w:lineRule="auto"/>
        <w:rPr>
          <w:rFonts w:hint="default"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泌尿专业宽频变频凸 / 线阵粒子植入穿刺探头，频率（凸/线）4.0-8.0MHz/5.0-10MHz，凸阵扫描角度≥</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120</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能用于经会阴前列腺穿刺使用。</w:t>
      </w:r>
      <w:r/>
    </w:p>
    <w:p>
      <w:pPr>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5.</w:t>
      </w:r>
      <w:r>
        <w:rPr>
          <w:rFonts w:hint="eastAsia"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后期可升级机器人腹腔镜探头，支持T型成像，支持造影。</w:t>
      </w:r>
      <w:r/>
    </w:p>
    <w:p>
      <w:pPr>
        <w:spacing w:line="360" w:lineRule="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w:t>
      </w:r>
      <w:r>
        <w:rPr>
          <w:rFonts w:hint="eastAsia"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设备能够兼容市场上主流品牌和规格的前列腺穿刺活检针，不能专机专用，具有良好的通用性。</w:t>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六、项目质量保障及实施要求</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（一）项目实施要求</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1、为保证本项目的顺利实施，供应商应结合各自产品特点，自行编制实施方案。</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2、交货及安装期限要求：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中标人须在合同签订之日起30 日内完成供货并安装调试完毕（地址为睢宁县人民医院，具体情况可现场踏勘）。</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设备送到项目实施现场后，中标人与采购人一</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说明：“2、交货及安装期限要求”为不允许负偏离的实质性要求和条件，如有负偏离，在符合性审查时按照投标无效处理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3、厂家专职工程师到医院现场，负责仪器安装、调试，并负责本科室1至2名医师操作使用、维护培训，培训时间不少于一周。</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（二）质量保障要求</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在质量管理上，严格按照规范要求，建立完善的质量管理体系，投标人所投设备的生产日期须为自本项目投标截止之日起前6个月内（以设备出厂合格证明或生产厂家出具的专项说明中载明的生产日期为准），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2、投标人须提供所投产品的实样照片、提供所投产品配置清单、产品手册或技术说明书，针对所投产品的技术指标、性能稳定性进行具体说明。</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（三）配送、安装要求</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1、投标人成立配送安装小组，指定具体负责人。产品出厂前，必须明确安装/维修要求，备齐所需工具。提供人员安排和配置。</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七、项目验收、售后服务以及培训要求</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（一）验收标准：</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采购人和相关部门按照国家规定标准验收，没有国家标准的按行业标准验收，无行业标准的按地方或企业标准验收，中标供应商予以配合。中标人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2、验收期限：安装、调试、培训完成后验收。采购人按国际和国家标准及生产厂家标准进行质量验收。中标人应向采购人提供详细的验收标准、验收手册。</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3、设备安装完成后，采购人安排专人按照货物技术指标要求和中标人的投标文件中相关指标，以及验货</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清单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人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（二）售后服务要求</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一）质保期内的服务要求</w:t>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1、质保期：提供主机、工作站及所有探头不少于5年免费原厂质保和软件终身免费使用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免费升级、免费重装服务（</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自最终验收合格之日起，开始进入质保期）。</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2、质保期内设备免费维护、维修，解决各种技术瑕疵。</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3、全年设备故障电话1小时内响应，24小时内到达现场维修。</w:t>
      </w:r>
      <w:r/>
    </w:p>
    <w:p>
      <w:pPr>
        <w:spacing w:line="360" w:lineRule="auto"/>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4、质保期内探头故障只换不修（换原厂全新探头）。</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5、质保期过后的升级维护维修只收取部分工本维护费用。长期提供设备保养、系统升级、网络接入、链接调试、科研指导、教学培训等服务。</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二）质保期满后的服务要求</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1、投标文件中提供后续维保报价、设备常用配件报价。提供的质保期满后的服务方案须满足临床使用需求。后续维保报价、设备常用配件报价须科学合理。</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2、投标文件中提供质保期满后的响应时间、人员安排。</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3、配件供应：保证10年以上配件供应。</w:t>
      </w:r>
      <w:r/>
    </w:p>
    <w:p>
      <w:pPr>
        <w:ind w:right="-153"/>
        <w:pageBreakBefore w:val="0"/>
        <w:spacing w:line="360" w:lineRule="auto"/>
        <w:widowControl w:val="off"/>
        <w:rPr>
          <w:rStyle w:val="1155"/>
          <w:rFonts w:hint="eastAsia" w:ascii="宋体" w:hAnsi="宋体" w:eastAsia="宋体" w:cs="宋体"/>
          <w:b w:val="0"/>
          <w:bCs/>
          <w:color w:val="000000" w:themeColor="text1"/>
          <w:sz w:val="24"/>
          <w:szCs w:val="24"/>
          <w:highlight w:val="none"/>
          <w14:textFill>
            <w14:solidFill>
              <w14:schemeClr w14:val="tx1"/>
            </w14:solidFill>
          </w14:textFill>
        </w:rPr>
      </w:pPr>
      <w:r>
        <w:rPr>
          <w:rStyle w:val="1155"/>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三）</w:t>
      </w:r>
      <w:r>
        <w:rPr>
          <w:rStyle w:val="1155"/>
          <w:rFonts w:hint="eastAsia" w:ascii="宋体" w:hAnsi="宋体" w:eastAsia="宋体" w:cs="宋体"/>
          <w:b w:val="0"/>
          <w:bCs/>
          <w:color w:val="000000" w:themeColor="text1"/>
          <w:sz w:val="24"/>
          <w:szCs w:val="24"/>
          <w:highlight w:val="none"/>
          <w14:textFill>
            <w14:solidFill>
              <w14:schemeClr w14:val="tx1"/>
            </w14:solidFill>
          </w14:textFill>
        </w:rPr>
        <w:t xml:space="preserve">软件维保服务要求：</w:t>
      </w:r>
      <w:r/>
    </w:p>
    <w:p>
      <w:pPr>
        <w:ind w:right="-153"/>
        <w:pageBreakBefore w:val="0"/>
        <w:spacing w:line="360" w:lineRule="auto"/>
        <w:widowControl w:val="off"/>
        <w:rPr>
          <w:rStyle w:val="1155"/>
          <w:rFonts w:hint="eastAsia" w:ascii="宋体" w:hAnsi="宋体" w:eastAsia="宋体" w:cs="宋体"/>
          <w:bCs/>
          <w:color w:val="000000" w:themeColor="text1"/>
          <w:sz w:val="24"/>
          <w:szCs w:val="24"/>
          <w:highlight w:val="none"/>
          <w14:textFill>
            <w14:solidFill>
              <w14:schemeClr w14:val="tx1"/>
            </w14:solidFill>
          </w14:textFill>
        </w:rPr>
      </w:pPr>
      <w:r>
        <w:rPr>
          <w:rStyle w:val="1155"/>
          <w:rFonts w:hint="eastAsia" w:ascii="宋体" w:hAnsi="宋体" w:eastAsia="宋体" w:cs="宋体"/>
          <w:bCs/>
          <w:color w:val="000000" w:themeColor="text1"/>
          <w:sz w:val="24"/>
          <w:szCs w:val="24"/>
          <w:highlight w:val="none"/>
          <w14:textFill>
            <w14:solidFill>
              <w14:schemeClr w14:val="tx1"/>
            </w14:solidFill>
          </w14:textFill>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pageBreakBefore w:val="0"/>
        <w:spacing w:line="360" w:lineRule="auto"/>
        <w:widowControl w:val="off"/>
        <w:rPr>
          <w:rStyle w:val="1155"/>
          <w:rFonts w:hint="eastAsia" w:ascii="宋体" w:hAnsi="宋体" w:eastAsia="宋体" w:cs="宋体"/>
          <w:b w:val="0"/>
          <w:bCs/>
          <w:color w:val="000000" w:themeColor="text1"/>
          <w:sz w:val="24"/>
          <w:szCs w:val="24"/>
          <w:highlight w:val="none"/>
          <w14:textFill>
            <w14:solidFill>
              <w14:schemeClr w14:val="tx1"/>
            </w14:solidFill>
          </w14:textFill>
        </w:rPr>
      </w:pPr>
      <w:r>
        <w:rPr>
          <w:rStyle w:val="1155"/>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四</w:t>
      </w:r>
      <w:r>
        <w:rPr>
          <w:rStyle w:val="1155"/>
          <w:rFonts w:hint="eastAsia" w:ascii="宋体" w:hAnsi="宋体" w:eastAsia="宋体" w:cs="宋体"/>
          <w:b w:val="0"/>
          <w:bCs/>
          <w:color w:val="000000" w:themeColor="text1"/>
          <w:sz w:val="24"/>
          <w:szCs w:val="24"/>
          <w:highlight w:val="none"/>
          <w14:textFill>
            <w14:solidFill>
              <w14:schemeClr w14:val="tx1"/>
            </w14:solidFill>
          </w14:textFill>
        </w:rPr>
        <w:t xml:space="preserve">）硬件服务要求：</w:t>
      </w:r>
      <w:r/>
    </w:p>
    <w:p>
      <w:pPr>
        <w:ind w:right="-153"/>
        <w:pageBreakBefore w:val="0"/>
        <w:spacing w:line="360" w:lineRule="auto"/>
        <w:widowControl w:val="off"/>
        <w:rPr>
          <w:rStyle w:val="1155"/>
          <w:rFonts w:hint="eastAsia" w:ascii="宋体" w:hAnsi="宋体" w:eastAsia="宋体" w:cs="宋体"/>
          <w:bCs/>
          <w:color w:val="000000" w:themeColor="text1"/>
          <w:sz w:val="24"/>
          <w:szCs w:val="24"/>
          <w:highlight w:val="none"/>
          <w14:textFill>
            <w14:solidFill>
              <w14:schemeClr w14:val="tx1"/>
            </w14:solidFill>
          </w14:textFill>
        </w:rPr>
      </w:pPr>
      <w:r>
        <w:rPr>
          <w:rStyle w:val="1155"/>
          <w:rFonts w:hint="eastAsia" w:ascii="宋体" w:hAnsi="宋体" w:eastAsia="宋体" w:cs="宋体"/>
          <w:bCs/>
          <w:color w:val="000000" w:themeColor="text1"/>
          <w:sz w:val="24"/>
          <w:szCs w:val="24"/>
          <w:highlight w:val="none"/>
          <w14:textFill>
            <w14:solidFill>
              <w14:schemeClr w14:val="tx1"/>
            </w14:solidFill>
          </w14:textFill>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1173"/>
        <w:numPr>
          <w:ilvl w:val="0"/>
          <w:numId w:val="0"/>
        </w:numPr>
        <w:pageBreakBefore w:val="0"/>
        <w:spacing w:after="0" w:line="360" w:lineRule="auto"/>
        <w:widowControl w:val="off"/>
        <w:rPr>
          <w:rStyle w:val="1155"/>
          <w:rFonts w:hint="eastAsia" w:ascii="宋体" w:hAnsi="宋体" w:eastAsia="宋体" w:cs="宋体"/>
          <w:b w:val="0"/>
          <w:bCs/>
          <w:color w:val="000000" w:themeColor="text1"/>
          <w:sz w:val="24"/>
          <w:szCs w:val="24"/>
          <w:highlight w:val="none"/>
          <w14:textFill>
            <w14:solidFill>
              <w14:schemeClr w14:val="tx1"/>
            </w14:solidFill>
          </w14:textFill>
        </w:rPr>
      </w:pPr>
      <w:r>
        <w:rPr>
          <w:rStyle w:val="1155"/>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五）</w:t>
      </w:r>
      <w:r>
        <w:rPr>
          <w:rStyle w:val="1155"/>
          <w:rFonts w:hint="eastAsia" w:ascii="宋体" w:hAnsi="宋体" w:eastAsia="宋体" w:cs="宋体"/>
          <w:b w:val="0"/>
          <w:bCs/>
          <w:color w:val="000000" w:themeColor="text1"/>
          <w:sz w:val="24"/>
          <w:szCs w:val="24"/>
          <w:highlight w:val="none"/>
          <w14:textFill>
            <w14:solidFill>
              <w14:schemeClr w14:val="tx1"/>
            </w14:solidFill>
          </w14:textFill>
        </w:rPr>
        <w:t xml:space="preserve">培训要求：</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1、产品验收合格后，中标人应选派专业技术人员对采购单位的相关人员进行技术培训，保证被培训人员能掌握操作方法和维护。</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2、中标人免费提供相关培训和产品的相关资料及演示视频等，并配备相应的操作流程、注意事项及保养方法。</w:t>
      </w:r>
      <w:r/>
    </w:p>
    <w:p>
      <w:pPr>
        <w:pStyle w:val="1173"/>
        <w:numPr>
          <w:ilvl w:val="0"/>
          <w:numId w:val="0"/>
        </w:numPr>
        <w:pageBreakBefore w:val="0"/>
        <w:spacing w:after="0" w:line="360" w:lineRule="auto"/>
        <w:widowControl w:val="off"/>
        <w:rPr>
          <w:rStyle w:val="1155"/>
          <w:rFonts w:hint="eastAsia" w:ascii="宋体" w:hAnsi="宋体" w:eastAsia="宋体" w:cs="宋体"/>
          <w:bCs/>
          <w:color w:val="000000" w:themeColor="text1"/>
          <w:sz w:val="24"/>
          <w:szCs w:val="24"/>
          <w:highlight w:val="none"/>
          <w14:textFill>
            <w14:solidFill>
              <w14:schemeClr w14:val="tx1"/>
            </w14:solidFill>
          </w14:textFill>
        </w:rPr>
      </w:pPr>
      <w:r>
        <w:rPr>
          <w:rStyle w:val="1155"/>
          <w:rFonts w:hint="eastAsia" w:ascii="宋体" w:hAnsi="宋体" w:eastAsia="宋体" w:cs="宋体"/>
          <w:bCs/>
          <w:color w:val="000000" w:themeColor="text1"/>
          <w:sz w:val="24"/>
          <w:szCs w:val="24"/>
          <w:highlight w:val="none"/>
          <w:lang w:val="en-US"/>
          <w14:textFill>
            <w14:solidFill>
              <w14:schemeClr w14:val="tx1"/>
            </w14:solidFill>
          </w14:textFill>
        </w:rPr>
        <w:t xml:space="preserve">3、</w:t>
      </w:r>
      <w:r>
        <w:rPr>
          <w:rStyle w:val="1155"/>
          <w:rFonts w:hint="eastAsia" w:ascii="宋体" w:hAnsi="宋体" w:eastAsia="宋体" w:cs="宋体"/>
          <w:bCs/>
          <w:color w:val="000000" w:themeColor="text1"/>
          <w:sz w:val="24"/>
          <w:szCs w:val="24"/>
          <w:highlight w:val="none"/>
          <w14:textFill>
            <w14:solidFill>
              <w14:schemeClr w14:val="tx1"/>
            </w14:solidFill>
          </w14:textFill>
        </w:rPr>
        <w:t xml:space="preserve">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w:t>
      </w:r>
      <w:r>
        <w:rPr>
          <w:rStyle w:val="1155"/>
          <w:rFonts w:hint="eastAsia" w:ascii="宋体" w:hAnsi="宋体" w:cs="宋体"/>
          <w:bCs/>
          <w:color w:val="000000" w:themeColor="text1"/>
          <w:sz w:val="24"/>
          <w:szCs w:val="24"/>
          <w:highlight w:val="none"/>
          <w14:textFill>
            <w14:solidFill>
              <w14:schemeClr w14:val="tx1"/>
            </w14:solidFill>
          </w14:textFill>
        </w:rPr>
        <w:t xml:space="preserve">其他</w:t>
      </w:r>
      <w:r>
        <w:rPr>
          <w:rStyle w:val="1155"/>
          <w:rFonts w:hint="eastAsia" w:ascii="宋体" w:hAnsi="宋体" w:eastAsia="宋体" w:cs="宋体"/>
          <w:bCs/>
          <w:color w:val="000000" w:themeColor="text1"/>
          <w:sz w:val="24"/>
          <w:szCs w:val="24"/>
          <w:highlight w:val="none"/>
          <w14:textFill>
            <w14:solidFill>
              <w14:schemeClr w14:val="tx1"/>
            </w14:solidFill>
          </w14:textFill>
        </w:rPr>
        <w:t xml:space="preserve">相关技术要求的培训。</w:t>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八、其他要求：</w:t>
      </w:r>
      <w:r/>
    </w:p>
    <w:p>
      <w:pPr>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pStyle w:val="1160"/>
        <w:numPr>
          <w:ilvl w:val="0"/>
          <w:numId w:val="0"/>
        </w:numPr>
        <w:keepLines w:val="0"/>
        <w:keepNext w:val="0"/>
        <w:pageBreakBefore w:val="0"/>
        <w:spacing w:line="336" w:lineRule="auto"/>
        <w:tabs>
          <w:tab w:val="clear" w:pos="420" w:leader="none"/>
        </w:tabs>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其它要求见招标文件《拟签订的合同文本》。</w:t>
      </w:r>
      <w:r/>
    </w:p>
    <w:p>
      <w:pPr>
        <w:ind w:firstLine="643"/>
        <w:jc w:val="center"/>
        <w:keepLines w:val="0"/>
        <w:keepNext w:val="0"/>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643"/>
        <w:jc w:val="center"/>
        <w:keepLines w:val="0"/>
        <w:keepNext w:val="0"/>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br w:type="page" w:clear="all"/>
      </w:r>
      <w:r/>
    </w:p>
    <w:p>
      <w:pPr>
        <w:jc w:val="center"/>
        <w:spacing w:line="360" w:lineRule="auto"/>
        <w:rPr>
          <w:color w:val="000000" w:themeColor="text1"/>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第</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32"/>
          <w:szCs w:val="32"/>
          <w:highlight w:val="none"/>
          <w14:textFill>
            <w14:solidFill>
              <w14:schemeClr w14:val="tx1"/>
            </w14:solidFill>
          </w14:textFill>
        </w:rPr>
        <w:t xml:space="preserve">章  拟签订的合同文本</w:t>
      </w:r>
      <w:bookmarkEnd w:id="10"/>
      <w:r/>
      <w:r/>
    </w:p>
    <w:p>
      <w:pPr>
        <w:ind w:left="256" w:right="6" w:firstLine="624"/>
        <w:jc w:val="both"/>
        <w:widowControl w:val="off"/>
        <w:rPr>
          <w:rFonts w:hint="eastAsia" w:ascii="宋体" w:hAnsi="宋体" w:eastAsia="宋体" w:cs="宋体"/>
          <w:color w:val="000000" w:themeColor="text1"/>
          <w:sz w:val="28"/>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1"/>
          <w:highlight w:val="none"/>
          <w:lang w:val="en-US" w:eastAsia="zh-CN" w:bidi="ar-SA"/>
          <w14:textFill>
            <w14:solidFill>
              <w14:schemeClr w14:val="tx1"/>
            </w14:solidFill>
          </w14:textFill>
        </w:rPr>
      </w:r>
      <w:r/>
    </w:p>
    <w:p>
      <w:pPr>
        <w:ind w:left="540"/>
        <w:jc w:val="center"/>
        <w:spacing w:before="1"/>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ind w:firstLine="45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2520"/>
        <w:jc w:val="both"/>
        <w:spacing w:after="120"/>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r>
      <w:r/>
    </w:p>
    <w:p>
      <w:pPr>
        <w:jc w:val="center"/>
        <w:spacing w:after="120"/>
        <w:rPr>
          <w:rFonts w:hint="eastAsia" w:ascii="宋体" w:hAnsi="宋体" w:eastAsia="宋体" w:cs="Times New Roman"/>
          <w:color w:val="000000" w:themeColor="text1"/>
          <w:sz w:val="30"/>
          <w:szCs w:val="30"/>
          <w:highlight w:val="none"/>
          <w:lang w:val="en-US" w:eastAsia="zh-CN" w:bidi="ar-SA"/>
          <w14:textFill>
            <w14:solidFill>
              <w14:schemeClr w14:val="tx1"/>
            </w14:solidFill>
          </w14:textFill>
        </w:rPr>
      </w:pPr>
      <w:r>
        <w:rPr>
          <w:rFonts w:hint="default" w:ascii="宋体" w:hAnsi="宋体" w:eastAsia="宋体" w:cs="Times New Roman"/>
          <w:color w:val="000000" w:themeColor="text1"/>
          <w:sz w:val="30"/>
          <w:szCs w:val="30"/>
          <w:highlight w:val="none"/>
          <w:lang w:val="en-US" w:eastAsia="zh-CN" w:bidi="ar-SA"/>
          <w14:textFill>
            <w14:solidFill>
              <w14:schemeClr w14:val="tx1"/>
            </w14:solidFill>
          </w14:textFill>
        </w:rPr>
        <w:t xml:space="preserve">项目名称：</w:t>
      </w:r>
      <w:r>
        <w:rPr>
          <w:rFonts w:hint="eastAsia" w:ascii="宋体" w:hAnsi="宋体" w:cs="Times New Roman"/>
          <w:color w:val="000000" w:themeColor="text1"/>
          <w:sz w:val="30"/>
          <w:szCs w:val="30"/>
          <w:highlight w:val="none"/>
          <w:lang w:val="en-US" w:eastAsia="zh-CN" w:bidi="ar-SA"/>
          <w14:textFill>
            <w14:solidFill>
              <w14:schemeClr w14:val="tx1"/>
            </w14:solidFill>
          </w14:textFill>
        </w:rPr>
        <w:t xml:space="preserve">彩色多普勒超声诊断仪(泌尿外科专用)采购项目</w:t>
      </w:r>
      <w:r/>
    </w:p>
    <w:p>
      <w:pPr>
        <w:jc w:val="center"/>
        <w:spacing w:after="120"/>
        <w:rPr>
          <w:rFonts w:hint="eastAsia" w:ascii="宋体" w:hAnsi="宋体" w:eastAsia="宋体" w:cs="Times New Roman"/>
          <w:color w:val="000000" w:themeColor="text1"/>
          <w:sz w:val="30"/>
          <w:szCs w:val="30"/>
          <w:highlight w:val="none"/>
          <w:lang w:val="en-US" w:eastAsia="zh-CN" w:bidi="ar-SA"/>
          <w14:textFill>
            <w14:solidFill>
              <w14:schemeClr w14:val="tx1"/>
            </w14:solidFill>
          </w14:textFill>
        </w:rPr>
      </w:pPr>
      <w:r>
        <w:rPr>
          <w:rFonts w:hint="default" w:ascii="宋体" w:hAnsi="宋体" w:eastAsia="宋体" w:cs="Times New Roman"/>
          <w:color w:val="000000" w:themeColor="text1"/>
          <w:sz w:val="30"/>
          <w:szCs w:val="30"/>
          <w:highlight w:val="none"/>
          <w:lang w:val="en-US" w:eastAsia="zh-CN" w:bidi="ar-SA"/>
          <w14:textFill>
            <w14:solidFill>
              <w14:schemeClr w14:val="tx1"/>
            </w14:solidFill>
          </w14:textFill>
        </w:rPr>
        <w:t xml:space="preserve">项目编号：</w:t>
      </w:r>
      <w:r>
        <w:rPr>
          <w:rFonts w:hint="eastAsia" w:ascii="宋体" w:hAnsi="宋体" w:cs="Times New Roman"/>
          <w:color w:val="000000" w:themeColor="text1"/>
          <w:sz w:val="30"/>
          <w:szCs w:val="30"/>
          <w:highlight w:val="none"/>
          <w:lang w:val="en-US" w:eastAsia="zh-CN" w:bidi="ar-SA"/>
          <w14:textFill>
            <w14:solidFill>
              <w14:schemeClr w14:val="tx1"/>
            </w14:solidFill>
          </w14:textFill>
        </w:rPr>
        <w:t xml:space="preserve">JSZC-320324-JSKJ-G2026-0018</w:t>
      </w:r>
      <w:r/>
    </w:p>
    <w:p>
      <w:pPr>
        <w:jc w:val="center"/>
        <w:spacing w:after="120"/>
        <w:rPr>
          <w:rFonts w:hint="eastAsia" w:ascii="宋体" w:hAnsi="宋体" w:eastAsia="宋体" w:cs="Times New Roman"/>
          <w:color w:val="000000" w:themeColor="text1"/>
          <w:sz w:val="56"/>
          <w:szCs w:val="56"/>
          <w:highlight w:val="none"/>
          <w:lang w:val="en-US" w:eastAsia="zh-CN" w:bidi="ar-SA"/>
          <w14:textFill>
            <w14:solidFill>
              <w14:schemeClr w14:val="tx1"/>
            </w14:solidFill>
          </w14:textFill>
        </w:rPr>
      </w:pPr>
      <w:r>
        <w:rPr>
          <w:rFonts w:hint="eastAsia" w:ascii="宋体" w:hAnsi="宋体" w:eastAsia="宋体" w:cs="Times New Roman"/>
          <w:color w:val="000000" w:themeColor="text1"/>
          <w:sz w:val="56"/>
          <w:szCs w:val="56"/>
          <w:highlight w:val="none"/>
          <w:lang w:val="en-US" w:eastAsia="zh-CN" w:bidi="ar-SA"/>
          <w14:textFill>
            <w14:solidFill>
              <w14:schemeClr w14:val="tx1"/>
            </w14:solidFill>
          </w14:textFill>
        </w:rPr>
      </w:r>
      <w:r/>
    </w:p>
    <w:p>
      <w:pPr>
        <w:jc w:val="center"/>
        <w:spacing w:after="120"/>
        <w:rPr>
          <w:rFonts w:hint="eastAsia" w:ascii="宋体" w:hAnsi="宋体" w:eastAsia="宋体" w:cs="Times New Roman"/>
          <w:color w:val="000000" w:themeColor="text1"/>
          <w:sz w:val="56"/>
          <w:szCs w:val="56"/>
          <w:highlight w:val="none"/>
          <w:lang w:val="en-US" w:eastAsia="zh-CN" w:bidi="ar-SA"/>
          <w14:textFill>
            <w14:solidFill>
              <w14:schemeClr w14:val="tx1"/>
            </w14:solidFill>
          </w14:textFill>
        </w:rPr>
      </w:pPr>
      <w:r>
        <w:rPr>
          <w:rFonts w:hint="default" w:ascii="宋体" w:hAnsi="宋体" w:eastAsia="宋体" w:cs="Times New Roman"/>
          <w:color w:val="000000" w:themeColor="text1"/>
          <w:sz w:val="56"/>
          <w:szCs w:val="56"/>
          <w:highlight w:val="none"/>
          <w:lang w:val="en-US" w:eastAsia="zh-CN" w:bidi="ar-SA"/>
          <w14:textFill>
            <w14:solidFill>
              <w14:schemeClr w14:val="tx1"/>
            </w14:solidFill>
          </w14:textFill>
        </w:rPr>
        <w:t xml:space="preserve">政府采购合同</w:t>
      </w:r>
      <w:r/>
    </w:p>
    <w:p>
      <w:pPr>
        <w:jc w:val="both"/>
        <w:rPr>
          <w:rFonts w:hint="eastAsia" w:ascii="宋体" w:hAnsi="宋体" w:eastAsia="宋体" w:cs="Times New Roman"/>
          <w:color w:val="000000" w:themeColor="text1"/>
          <w:highlight w:val="none"/>
          <w:lang w:val="en-US" w:eastAsia="zh-CN" w:bidi="ar-SA"/>
          <w14:textFill>
            <w14:solidFill>
              <w14:schemeClr w14:val="tx1"/>
            </w14:solidFill>
          </w14:textFill>
        </w:rPr>
      </w:pPr>
      <w:r>
        <w:rPr>
          <w:rFonts w:hint="eastAsia" w:ascii="宋体" w:hAnsi="宋体" w:eastAsia="宋体" w:cs="Times New Roman"/>
          <w:color w:val="000000" w:themeColor="text1"/>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jc w:val="both"/>
        <w:spacing w:after="120"/>
        <w:rPr>
          <w:rFonts w:hint="eastAsia" w:ascii="宋体" w:hAnsi="宋体" w:eastAsia="宋体" w:cs="Times New Roman"/>
          <w:color w:val="000000" w:themeColor="text1"/>
          <w:highlight w:val="none"/>
          <w:lang w:val="en-US" w:eastAsia="zh-CN" w:bidi="ar-SA"/>
          <w14:textFill>
            <w14:solidFill>
              <w14:schemeClr w14:val="tx1"/>
            </w14:solidFill>
          </w14:textFill>
        </w:rPr>
      </w:pPr>
      <w:r>
        <w:rPr>
          <w:rFonts w:hint="eastAsia" w:ascii="宋体" w:hAnsi="宋体" w:eastAsia="宋体" w:cs="Times New Roman"/>
          <w:color w:val="000000" w:themeColor="text1"/>
          <w:highlight w:val="none"/>
          <w:lang w:val="en-US" w:eastAsia="zh-CN" w:bidi="ar-SA"/>
          <w14:textFill>
            <w14:solidFill>
              <w14:schemeClr w14:val="tx1"/>
            </w14:solidFill>
          </w14:textFill>
        </w:rPr>
      </w:r>
      <w:r/>
    </w:p>
    <w:p>
      <w:pPr>
        <w:ind w:firstLine="1960"/>
        <w:jc w:val="left"/>
        <w:spacing w:after="0" w:line="360" w:lineRule="auto"/>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采  购  人</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（甲方）</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cs="Times New Roman"/>
          <w:color w:val="000000" w:themeColor="text1"/>
          <w:sz w:val="28"/>
          <w:szCs w:val="28"/>
          <w:highlight w:val="none"/>
          <w:u w:val="single"/>
          <w:lang w:val="en-US" w:eastAsia="zh-CN" w:bidi="ar-SA"/>
          <w14:textFill>
            <w14:solidFill>
              <w14:schemeClr w14:val="tx1"/>
            </w14:solidFill>
          </w14:textFill>
        </w:rPr>
        <w:t xml:space="preserve">睢宁县人民医院</w:t>
      </w:r>
      <w:r>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t xml:space="preserve">   </w:t>
      </w:r>
      <w:r/>
    </w:p>
    <w:p>
      <w:pPr>
        <w:ind w:firstLine="1960"/>
        <w:jc w:val="left"/>
        <w:spacing w:after="0" w:line="360" w:lineRule="auto"/>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供</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  </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应</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  </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商</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（乙方）</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t xml:space="preserve">                    </w:t>
      </w:r>
      <w:r/>
    </w:p>
    <w:p>
      <w:pPr>
        <w:ind w:firstLine="1960"/>
        <w:jc w:val="left"/>
        <w:spacing w:after="0" w:line="360" w:lineRule="auto"/>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合同签订日期：   年   月   日</w:t>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友情提醒：采购人与中标、成交</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投标人</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应当在中标、成交通知书发出之日起30日内，按照</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招标文件</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确定的事项签订政府采购合同。</w:t>
      </w:r>
      <w:r/>
    </w:p>
    <w:p>
      <w:pPr>
        <w:ind w:firstLine="480"/>
        <w:jc w:val="both"/>
        <w:spacing w:line="360" w:lineRule="auto"/>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采购人应当自政府采购合同签订之日起2个</w:t>
      </w:r>
      <w:r>
        <w:rPr>
          <w:rFonts w:hint="default"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bookmarkEnd w:id="11"/>
      <w:r/>
      <w:r/>
    </w:p>
    <w:p>
      <w:pPr>
        <w:spacing w:line="312" w:lineRule="auto"/>
        <w:rPr>
          <w:rFonts w:hint="eastAsia" w:ascii="宋体" w:hAnsi="宋体" w:cs="宋体"/>
          <w:color w:val="000000" w:themeColor="text1"/>
          <w:sz w:val="24"/>
          <w:highlight w:val="none"/>
          <w14:textFill>
            <w14:solidFill>
              <w14:schemeClr w14:val="tx1"/>
            </w14:solidFill>
          </w14:textFill>
        </w:rPr>
        <w:sectPr>
          <w:footerReference w:type="default" r:id="rId16"/>
          <w:footnotePr/>
          <w:endnotePr/>
          <w:type w:val="nextPage"/>
          <w:pgSz w:w="11906" w:h="16838" w:orient="portrait"/>
          <w:pgMar w:top="1440" w:right="1196" w:bottom="1440" w:left="1196" w:header="851" w:footer="992" w:gutter="0"/>
          <w:cols w:num="1" w:sep="0" w:space="720" w:equalWidth="1"/>
          <w:docGrid w:linePitch="360"/>
        </w:sectPr>
      </w:pPr>
      <w:r>
        <w:rPr>
          <w:rFonts w:hint="eastAsia" w:ascii="宋体" w:hAnsi="宋体" w:cs="宋体"/>
          <w:color w:val="000000" w:themeColor="text1"/>
          <w:sz w:val="24"/>
          <w:highlight w:val="none"/>
          <w14:textFill>
            <w14:solidFill>
              <w14:schemeClr w14:val="tx1"/>
            </w14:solidFill>
          </w14:textFill>
        </w:rPr>
      </w:r>
      <w:r/>
    </w:p>
    <w:p>
      <w:pPr>
        <w:ind w:firstLine="420"/>
        <w:jc w:val="center"/>
        <w:spacing w:line="520" w:lineRule="exact"/>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合同通用条款</w:t>
      </w:r>
      <w:r/>
    </w:p>
    <w:p>
      <w:pPr>
        <w:ind w:firstLine="600"/>
        <w:jc w:val="cente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包装和标记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除本合同上下文中另有规定外，下列各词语定义如下：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1.1“买方”见《合同专用条款》。</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1.2“卖方”见《合同专用条款》。</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1.3“工作现场”见《合同专用条款》。</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1.4“合同标的”见合同附件4。</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1.7“安装”是指有关合同标的、备件和材料的安装工作。</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1.10“合同货币”见《合同专用条款》。</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1.11“合同价格”见合同附件4。</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1.12“合同生效日”见《合同协议书》（合同附件1）第5 条。</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1.13“日”是指日历天数。</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1.14“月”是指日历月数。</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1.15“采购需求” 见合同附件6。</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2.2数量：见招标文件第六章《采购需求》中“三、</w:t>
      </w:r>
      <w:r>
        <w:rPr>
          <w:rFonts w:hint="eastAsia" w:ascii="宋体" w:hAnsi="宋体" w:eastAsia="宋体" w:cs="宋体"/>
          <w:color w:val="000000" w:themeColor="text1"/>
          <w:sz w:val="24"/>
          <w:highlight w:val="none"/>
          <w:lang w:eastAsia="zh-CN"/>
          <w14:textFill>
            <w14:solidFill>
              <w14:schemeClr w14:val="tx1"/>
            </w14:solidFill>
          </w14:textFill>
        </w:rPr>
        <w:t xml:space="preserve">项目说明</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合同总价见《合同专用条款》。</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合同总价是固定价格。</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4.2卖方有义务根据合同的规定向买方支付违约金和/或赔偿金时，买方有权从任何一笔应付款中予以扣除。</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交货（货物、服务提供的时间、地点、方式）</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5.1交货期限、批次和交货条件见《合同专用条款》。</w:t>
      </w:r>
      <w:r/>
    </w:p>
    <w:p>
      <w:pPr>
        <w:ind w:firstLine="480"/>
        <w:keepLines w:val="0"/>
        <w:keepNext w:val="0"/>
        <w:pageBreakBefore w:val="0"/>
        <w:spacing w:line="360"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5.2交货地点见《合同专用条款》。</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5.4卖方应按下列规定交付合同标的：</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5.4.1卖方负责将合同标的送至《合同专用条款》规定的交货地点。</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5.4.2买方出具的收据日期是合同标的的实际交货日期。</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包装与标记</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6.2在合同标的的每件包装中都应附有下列单据： </w:t>
      </w:r>
      <w:r/>
    </w:p>
    <w:p>
      <w:pPr>
        <w:ind w:firstLine="480"/>
        <w:keepLines w:val="0"/>
        <w:keepNext w:val="0"/>
        <w:pageBreakBefore w:val="0"/>
        <w:spacing w:line="360"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装箱明细单； </w:t>
      </w:r>
      <w:r/>
    </w:p>
    <w:p>
      <w:pPr>
        <w:ind w:firstLine="480"/>
        <w:keepLines w:val="0"/>
        <w:keepNext w:val="0"/>
        <w:pageBreakBefore w:val="0"/>
        <w:spacing w:line="360"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质量合格证； </w:t>
      </w:r>
      <w:r/>
    </w:p>
    <w:p>
      <w:pPr>
        <w:ind w:firstLine="480"/>
        <w:keepLines w:val="0"/>
        <w:keepNext w:val="0"/>
        <w:pageBreakBefore w:val="0"/>
        <w:spacing w:line="360"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技术资料。</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技术资料交付的期限和方式见《合同专用条款》。</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合同标的的安装期限见《合同专用条款》。</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 项目实施方案见合同附件7。</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9.1合同标的的试运行、验收见《合同专用条款》。</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9.2如果合同附件2 所规定的所有技术性能在验收中都已经达到，双方应在验收合格后5 日内签署验收书。</w:t>
      </w:r>
      <w:r/>
    </w:p>
    <w:p>
      <w:pPr>
        <w:ind w:firstLine="54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9.3验收标准（验收要求、验收标准和程序）：见合同附件5。</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10.1售后服务和技术培训见合同附件3。</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卖方替换不符合合同规定的合同标的。</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拒收合同标的。</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D. 赔偿由卖方违约引起的其他损失。</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合同标的未能达到合同附件2 规定的技术性能；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 本合同的执行和争议的解决适用中华人民共和国的法律并按中华人民共和国的法律进行解释。</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17.2上述秘密，卖方只能用于本合同，而且只能由卖方相应的人员使用；没有必要接触的卖方人员，不得接触。</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17.3卖方应当采取适当有效的方式保护所获取的上述秘密。</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合同双方各自承担与本合同有关的应负税费。</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18.5对本合同的任何补充、增添或修改以书面方式进行。</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themeColor="text1"/>
          <w:sz w:val="30"/>
          <w:szCs w:val="30"/>
          <w:highlight w:val="none"/>
          <w14:textFill>
            <w14:solidFill>
              <w14:schemeClr w14:val="tx1"/>
            </w14:solidFill>
          </w14:textFill>
        </w:rPr>
        <w:sectPr>
          <w:headerReference w:type="default" r:id="rId11"/>
          <w:footerReference w:type="default" r:id="rId17"/>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center"/>
        <w:spacing w:line="360" w:lineRule="auto"/>
        <w:rPr>
          <w:rFonts w:hint="eastAsia" w:ascii="宋体" w:hAnsi="宋体" w:eastAsia="宋体" w:cs="宋体"/>
          <w:b w:val="0"/>
          <w:bCs/>
          <w:color w:val="000000" w:themeColor="text1"/>
          <w:sz w:val="30"/>
          <w:szCs w:val="30"/>
          <w:highlight w:val="none"/>
          <w14:textFill>
            <w14:solidFill>
              <w14:schemeClr w14:val="tx1"/>
            </w14:solidFill>
          </w14:textFill>
        </w:rPr>
      </w:pPr>
      <w:r>
        <w:rPr>
          <w:rFonts w:hint="eastAsia" w:ascii="宋体" w:hAnsi="宋体" w:eastAsia="宋体" w:cs="宋体"/>
          <w:b w:val="0"/>
          <w:bCs/>
          <w:color w:val="000000" w:themeColor="text1"/>
          <w:sz w:val="30"/>
          <w:szCs w:val="30"/>
          <w:highlight w:val="none"/>
          <w14:textFill>
            <w14:solidFill>
              <w14:schemeClr w14:val="tx1"/>
            </w14:solidFill>
          </w14:textFill>
        </w:rPr>
        <w:t xml:space="preserve">合同专用条款</w:t>
      </w:r>
      <w:r/>
    </w:p>
    <w:p>
      <w:pPr>
        <w:jc w:val="cente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ind w:firstLine="480"/>
        <w:spacing w:line="36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甲方（买方）：</w:t>
      </w:r>
      <w:r>
        <w:rPr>
          <w:rFonts w:hint="eastAsia" w:ascii="宋体" w:hAnsi="宋体" w:cs="宋体"/>
          <w:b w:val="0"/>
          <w:bCs/>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p>
    <w:p>
      <w:pPr>
        <w:ind w:firstLine="480"/>
        <w:spacing w:line="36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乙方（卖方）：</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ind w:firstLine="480"/>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169"/>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合同标的</w:t>
      </w:r>
      <w:r/>
    </w:p>
    <w:p>
      <w:pPr>
        <w:ind w:left="426"/>
        <w:spacing w:line="360" w:lineRule="exact"/>
        <w:rPr>
          <w:rStyle w:val="1169"/>
          <w:rFonts w:hint="eastAsia" w:ascii="宋体" w:hAnsi="宋体" w:eastAsia="宋体" w:cs="宋体"/>
          <w:b w:val="0"/>
          <w:bCs/>
          <w:color w:val="000000" w:themeColor="text1"/>
          <w:sz w:val="24"/>
          <w:szCs w:val="24"/>
          <w:highlight w:val="none"/>
          <w14:textFill>
            <w14:solidFill>
              <w14:schemeClr w14:val="tx1"/>
            </w14:solidFill>
          </w14:textFill>
        </w:rPr>
      </w:pPr>
      <w:r>
        <w:rPr>
          <w:rStyle w:val="1169"/>
          <w:rFonts w:hint="eastAsia" w:ascii="宋体" w:hAnsi="宋体" w:eastAsia="宋体" w:cs="宋体"/>
          <w:b w:val="0"/>
          <w:bCs/>
          <w:color w:val="000000" w:themeColor="text1"/>
          <w:sz w:val="24"/>
          <w:szCs w:val="24"/>
          <w:highlight w:val="none"/>
          <w14:textFill>
            <w14:solidFill>
              <w14:schemeClr w14:val="tx1"/>
            </w14:solidFill>
          </w14:textFill>
        </w:rPr>
        <w:t xml:space="preserve">1.1产品名称、型号、规格、数量及价款</w:t>
      </w:r>
      <w:r/>
    </w:p>
    <w:tbl>
      <w:tblPr>
        <w:tblStyle w:val="95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产品名称</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型号</w:t>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单价（元）</w:t>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单位</w:t>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数量</w:t>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金额（元）</w:t>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备注</w:t>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r>
      <w:tr>
        <w:trPr>
          <w:jc w:val="center"/>
          <w:trHeight w:val="537"/>
        </w:trPr>
        <w:tc>
          <w:tcPr>
            <w:gridSpan w:val="7"/>
            <w:tcW w:w="867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合计（大写）：人民币</w:t>
            </w:r>
            <w:r>
              <w:rPr>
                <w:rFonts w:hint="eastAsia" w:ascii="宋体" w:hAnsi="宋体" w:eastAsia="宋体" w:cs="宋体"/>
                <w:b w:val="0"/>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元整 </w:t>
            </w:r>
            <w:r>
              <w:rPr>
                <w:rFonts w:hint="eastAsia" w:ascii="宋体" w:hAnsi="宋体" w:eastAsia="宋体" w:cs="宋体"/>
                <w:b w:val="0"/>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（含税含运费）</w:t>
            </w:r>
            <w:r/>
          </w:p>
        </w:tc>
      </w:tr>
    </w:tbl>
    <w:p>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36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56"/>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56"/>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2.交货方法、交货期限、到货地点及风险转移</w:t>
      </w:r>
      <w:r/>
    </w:p>
    <w:p>
      <w:pPr>
        <w:pStyle w:val="1170"/>
        <w:ind w:left="0" w:firstLine="48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交货期：自本合同签订生效之日起</w:t>
      </w:r>
      <w:r>
        <w:rPr>
          <w:rFonts w:hint="eastAsia" w:ascii="宋体" w:hAnsi="宋体" w:eastAsia="宋体" w:cs="宋体"/>
          <w:b w:val="0"/>
          <w:bCs/>
          <w:color w:val="000000" w:themeColor="text1"/>
          <w:sz w:val="24"/>
          <w:szCs w:val="24"/>
          <w:highlight w:val="none"/>
          <w:u w:val="none"/>
          <w:lang w:eastAsia="zh-CN"/>
          <w14:textFill>
            <w14:solidFill>
              <w14:schemeClr w14:val="tx1"/>
            </w14:solidFill>
          </w14:textFill>
        </w:rPr>
        <w:t xml:space="preserve">____</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日内，将货物送达甲方指定地点，并完成安装调试及投入使用。</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2.3甲方指定的到货地点：</w:t>
      </w:r>
      <w:r>
        <w:rPr>
          <w:rFonts w:hint="eastAsia" w:ascii="宋体" w:hAnsi="宋体" w:cs="宋体"/>
          <w:b w:val="0"/>
          <w:bCs/>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指定地点</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 货物包装及质量保证</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4.交货物验收、异议</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4.1货物到达甲方指定到货地点后，甲、乙双方共同进行验收、测试。</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4.2验收标准:</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 w:val="0"/>
          <w:bCs/>
          <w:color w:val="000000" w:themeColor="text1"/>
          <w:sz w:val="24"/>
          <w:szCs w:val="24"/>
          <w:highlight w:val="none"/>
          <w14:textFill>
            <w14:solidFill>
              <w14:schemeClr w14:val="tx1"/>
            </w14:solidFill>
          </w14:textFill>
        </w:rPr>
        <w:t xml:space="preserve">所</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供</w:t>
      </w:r>
      <w:r>
        <w:rPr>
          <w:rFonts w:hint="eastAsia" w:ascii="宋体" w:hAnsi="宋体" w:eastAsia="宋体" w:cs="宋体"/>
          <w:b w:val="0"/>
          <w:bCs/>
          <w:color w:val="000000" w:themeColor="text1"/>
          <w:sz w:val="24"/>
          <w:szCs w:val="24"/>
          <w:highlight w:val="none"/>
          <w14:textFill>
            <w14:solidFill>
              <w14:schemeClr w14:val="tx1"/>
            </w14:solidFill>
          </w14:textFill>
        </w:rPr>
        <w:t xml:space="preserve">设备的生产日期须为自本项目投标截止之日起前6个月内（以设备出厂合格证明或生产厂家出具的专项说明中载明的生产日期为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4.6乙方在接到甲方书面异议后，应在三日内提出处理意见，否则，即视为默认甲方提出的异议和处理意见，乙方应照此执行。</w:t>
      </w:r>
      <w:r/>
    </w:p>
    <w:p>
      <w:pPr>
        <w:pStyle w:val="1159"/>
        <w:ind w:left="480"/>
        <w:spacing w:before="0" w:beforeAutospacing="0" w:after="0" w:afterAutospacing="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 安装、调试与验收</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56"/>
        <w:ind w:firstLine="48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156"/>
        <w:ind w:firstLine="48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5.3质量符合国家法律法规规定的标准、招标文件和投标文件的要求。</w:t>
      </w:r>
      <w:r/>
    </w:p>
    <w:p>
      <w:pPr>
        <w:pStyle w:val="1156"/>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乙方提供设备安装和维修所需的专用工具和辅助材料。</w:t>
      </w:r>
      <w:r/>
    </w:p>
    <w:p>
      <w:pPr>
        <w:pStyle w:val="1156"/>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szCs w:val="24"/>
          <w:highlight w:val="none"/>
          <w14:textFill>
            <w14:solidFill>
              <w14:schemeClr w14:val="tx1"/>
            </w14:solidFill>
          </w14:textFill>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szCs w:val="24"/>
          <w:highlight w:val="none"/>
          <w14:textFill>
            <w14:solidFill>
              <w14:schemeClr w14:val="tx1"/>
            </w14:solidFill>
          </w14:textFill>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val="0"/>
          <w:bCs/>
          <w:color w:val="000000" w:themeColor="text1"/>
          <w:sz w:val="24"/>
          <w:szCs w:val="24"/>
          <w:highlight w:val="none"/>
          <w14:textFill>
            <w14:solidFill>
              <w14:schemeClr w14:val="tx1"/>
            </w14:solidFill>
          </w14:textFill>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color w:val="000000" w:themeColor="text1"/>
          <w:sz w:val="24"/>
          <w:szCs w:val="24"/>
          <w:highlight w:val="none"/>
          <w14:textFill>
            <w14:solidFill>
              <w14:schemeClr w14:val="tx1"/>
            </w14:solidFill>
          </w14:textFill>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5.14</w:t>
      </w:r>
      <w:r>
        <w:rPr>
          <w:rFonts w:hint="eastAsia" w:ascii="宋体" w:hAnsi="宋体" w:eastAsia="宋体" w:cs="宋体"/>
          <w:b w:val="0"/>
          <w:bCs/>
          <w:color w:val="000000" w:themeColor="text1"/>
          <w:sz w:val="24"/>
          <w:szCs w:val="24"/>
          <w:highlight w:val="none"/>
          <w14:textFill>
            <w14:solidFill>
              <w14:schemeClr w14:val="tx1"/>
            </w14:solidFill>
          </w14:textFill>
        </w:rPr>
        <w:t xml:space="preserve">.如果设备中含不可收费的一次性耗材，乙方需终身免费提供。</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 付款方式</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本合同总金额为人民币大写金额</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元（小写金额：</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元）。</w:t>
      </w:r>
      <w:r/>
    </w:p>
    <w:p>
      <w:pPr>
        <w:ind w:firstLine="540"/>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6.2</w:t>
      </w:r>
      <w:r>
        <w:rPr>
          <w:rFonts w:hint="eastAsia" w:ascii="宋体" w:hAnsi="宋体" w:cs="宋体"/>
          <w:b/>
          <w:bCs w:val="0"/>
          <w:color w:val="000000" w:themeColor="text1"/>
          <w:sz w:val="24"/>
          <w:szCs w:val="24"/>
          <w:highlight w:val="none"/>
          <w14:textFill>
            <w14:solidFill>
              <w14:schemeClr w14:val="tx1"/>
            </w14:solidFill>
          </w14:textFill>
        </w:rPr>
        <w:t xml:space="preserve">付款方式：</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在双方签订合同后，标的全部交付并安装完毕验收合格后支付至合同总价的60%，</w:t>
      </w:r>
      <w:r>
        <w:rPr>
          <w:rFonts w:hint="eastAsia" w:ascii="宋体" w:hAnsi="宋体" w:cs="宋体"/>
          <w:b w:val="0"/>
          <w:bCs/>
          <w:color w:val="000000" w:themeColor="text1"/>
          <w:sz w:val="24"/>
          <w:szCs w:val="24"/>
          <w:highlight w:val="none"/>
          <w14:textFill>
            <w14:solidFill>
              <w14:schemeClr w14:val="tx1"/>
            </w14:solidFill>
          </w14:textFill>
        </w:rPr>
        <w:t xml:space="preserve">即¥</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，大写：人民币</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元整</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验收合格半年后支付至合同总价的30%，</w:t>
      </w:r>
      <w:r>
        <w:rPr>
          <w:rFonts w:hint="eastAsia" w:ascii="宋体" w:hAnsi="宋体" w:cs="宋体"/>
          <w:b w:val="0"/>
          <w:bCs/>
          <w:color w:val="000000" w:themeColor="text1"/>
          <w:sz w:val="24"/>
          <w:szCs w:val="24"/>
          <w:highlight w:val="none"/>
          <w14:textFill>
            <w14:solidFill>
              <w14:schemeClr w14:val="tx1"/>
            </w14:solidFill>
          </w14:textFill>
        </w:rPr>
        <w:t xml:space="preserve">即¥</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，大写：人民币</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元整</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无质量问题，满一年后付清余款</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即¥</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，大写：人民币</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元整</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6.3 乙方需提交的申请支付文件包括：</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（1）乙方出具的全额正式发票；</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（2）甲方出具的验收合格证明</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6.4 合同约定的乙方收款账户：</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开户银行：</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银行帐号：</w:t>
      </w:r>
      <w:r/>
    </w:p>
    <w:p>
      <w:pPr>
        <w:ind w:firstLine="48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7.质量保证期及售后服务</w:t>
      </w:r>
      <w:r/>
    </w:p>
    <w:p>
      <w:pPr>
        <w:pStyle w:val="1171"/>
        <w:ind w:firstLine="482"/>
        <w:jc w:val="both"/>
        <w:spacing w:before="0" w:after="0" w:line="360" w:lineRule="auto"/>
        <w:shd w:val="clear" w:color="auto" w:fill="auto"/>
        <w:tabs>
          <w:tab w:val="left" w:pos="1009" w:leader="none"/>
        </w:tabs>
        <w:rPr>
          <w:rFonts w:hint="eastAsia" w:ascii="宋体" w:hAnsi="宋体" w:eastAsia="宋体" w:cs="宋体"/>
          <w:b w:val="0"/>
          <w:bCs/>
          <w:color w:val="000000" w:themeColor="text1"/>
          <w:spacing w:val="0"/>
          <w:sz w:val="24"/>
          <w:szCs w:val="24"/>
          <w:highlight w:val="none"/>
          <w14:textFill>
            <w14:solidFill>
              <w14:schemeClr w14:val="tx1"/>
            </w14:solidFill>
          </w14:textFill>
        </w:rPr>
      </w:pPr>
      <w:r>
        <w:rPr>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7.1质量保证期：</w:t>
      </w:r>
      <w:r>
        <w:rPr>
          <w:rFonts w:hint="eastAsia" w:ascii="宋体" w:hAnsi="宋体" w:eastAsia="宋体" w:cs="宋体"/>
          <w:b w:val="0"/>
          <w:bCs/>
          <w:color w:val="000000" w:themeColor="text1"/>
          <w:spacing w:val="0"/>
          <w:sz w:val="24"/>
          <w:szCs w:val="24"/>
          <w:highlight w:val="none"/>
          <w:lang w:val="en-US" w:eastAsia="zh-CN"/>
          <w14:textFill>
            <w14:solidFill>
              <w14:schemeClr w14:val="tx1"/>
            </w14:solidFill>
          </w14:textFill>
        </w:rPr>
        <w:t xml:space="preserve">免费</w:t>
      </w:r>
      <w:r>
        <w:rPr>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质保</w:t>
      </w:r>
      <w:r>
        <w:rPr>
          <w:rFonts w:hint="eastAsia" w:ascii="宋体" w:hAnsi="宋体" w:eastAsia="宋体" w:cs="宋体"/>
          <w:b w:val="0"/>
          <w:bCs/>
          <w:color w:val="000000" w:themeColor="text1"/>
          <w:spacing w:val="0"/>
          <w:sz w:val="24"/>
          <w:szCs w:val="24"/>
          <w:highlight w:val="none"/>
          <w:lang w:val="en-US" w:eastAsia="zh-CN"/>
          <w14:textFill>
            <w14:solidFill>
              <w14:schemeClr w14:val="tx1"/>
            </w14:solidFill>
          </w14:textFill>
        </w:rPr>
        <w:t xml:space="preserve">期为</w:t>
      </w:r>
      <w:r>
        <w:rPr>
          <w:rFonts w:hint="eastAsia" w:ascii="宋体" w:hAnsi="宋体" w:eastAsia="宋体" w:cs="宋体"/>
          <w:b w:val="0"/>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171"/>
        <w:ind w:firstLine="520"/>
        <w:jc w:val="both"/>
        <w:spacing w:before="0" w:after="0" w:line="360" w:lineRule="auto"/>
        <w:shd w:val="clear" w:color="auto" w:fill="auto"/>
        <w:tabs>
          <w:tab w:val="left" w:pos="1028" w:leader="none"/>
        </w:tabs>
        <w:rPr>
          <w:rFonts w:hint="eastAsia" w:ascii="宋体" w:hAnsi="宋体" w:eastAsia="宋体" w:cs="宋体"/>
          <w:b w:val="0"/>
          <w:bCs/>
          <w:color w:val="000000" w:themeColor="text1"/>
          <w:sz w:val="24"/>
          <w:szCs w:val="24"/>
          <w:highlight w:val="none"/>
          <w:lang w:val="en-US" w:bidi="zh-CN"/>
          <w14:textFill>
            <w14:solidFill>
              <w14:schemeClr w14:val="tx1"/>
            </w14:solidFill>
          </w14:textFill>
        </w:rPr>
      </w:pPr>
      <w:r>
        <w:rPr>
          <w:rFonts w:hint="eastAsia" w:ascii="宋体" w:hAnsi="宋体" w:eastAsia="宋体" w:cs="宋体"/>
          <w:b w:val="0"/>
          <w:bCs/>
          <w:color w:val="000000" w:themeColor="text1"/>
          <w:sz w:val="24"/>
          <w:szCs w:val="24"/>
          <w:highlight w:val="none"/>
          <w:lang w:val="en-US" w:bidi="zh-CN"/>
          <w14:textFill>
            <w14:solidFill>
              <w14:schemeClr w14:val="tx1"/>
            </w14:solidFill>
          </w14:textFill>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171"/>
        <w:ind w:firstLine="520"/>
        <w:jc w:val="both"/>
        <w:spacing w:before="0" w:after="0" w:line="360" w:lineRule="auto"/>
        <w:shd w:val="clear" w:color="auto" w:fill="auto"/>
        <w:tabs>
          <w:tab w:val="left" w:pos="1028" w:leader="none"/>
        </w:tabs>
        <w:rPr>
          <w:rFonts w:hint="eastAsia" w:ascii="宋体" w:hAnsi="宋体" w:eastAsia="宋体" w:cs="宋体"/>
          <w:b w:val="0"/>
          <w:bCs/>
          <w:color w:val="000000" w:themeColor="text1"/>
          <w:sz w:val="24"/>
          <w:szCs w:val="24"/>
          <w:highlight w:val="none"/>
          <w:lang w:val="en-US" w:bidi="zh-CN"/>
          <w14:textFill>
            <w14:solidFill>
              <w14:schemeClr w14:val="tx1"/>
            </w14:solidFill>
          </w14:textFill>
        </w:rPr>
      </w:pPr>
      <w:r>
        <w:rPr>
          <w:rFonts w:hint="eastAsia" w:ascii="宋体" w:hAnsi="宋体" w:eastAsia="宋体" w:cs="宋体"/>
          <w:b w:val="0"/>
          <w:bCs/>
          <w:color w:val="000000" w:themeColor="text1"/>
          <w:sz w:val="24"/>
          <w:szCs w:val="24"/>
          <w:highlight w:val="none"/>
          <w:lang w:val="en-US" w:bidi="zh-CN"/>
          <w14:textFill>
            <w14:solidFill>
              <w14:schemeClr w14:val="tx1"/>
            </w14:solidFill>
          </w14:textFill>
        </w:rPr>
        <w:t xml:space="preserve">7.3质保期内产品出现超过三次影响设备正常使用的故障，甲方有权要求乙方免费更换全新的同品牌同型号设备。</w:t>
      </w:r>
      <w:r/>
    </w:p>
    <w:p>
      <w:pPr>
        <w:pStyle w:val="1171"/>
        <w:ind w:firstLine="520"/>
        <w:jc w:val="both"/>
        <w:spacing w:before="0" w:after="0" w:line="360" w:lineRule="auto"/>
        <w:shd w:val="clear" w:color="auto" w:fill="auto"/>
        <w:tabs>
          <w:tab w:val="left" w:pos="1028"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bidi="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lang w:val="zh-CN" w:bidi="zh-CN"/>
          <w14:textFill>
            <w14:solidFill>
              <w14:schemeClr w14:val="tx1"/>
            </w14:solidFill>
          </w14:textFill>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如设备发生故障，乙方在接到甲方报修电话后</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1 </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小时内予以响应，</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24</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t xml:space="preserve">无论在质保期内还是质保期外，乙方必须上门维修，乙方工程师来甲方维修本设备，必须事先与甲方设备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取得联系，并与甲方工程师共同完成维修工作。乙方未尽到维修质保义务的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或超过两次联系不到乙方，或约定时间内未到场维修，或维修工作无法完成的</w:t>
      </w: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，甲方可以委托第三方维修，由此产生的费用由乙方支付，并甲方有权追偿合同总金额的百分之</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的违约金。</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szCs w:val="24"/>
          <w:highlight w:val="none"/>
          <w14:textFill>
            <w14:solidFill>
              <w14:schemeClr w14:val="tx1"/>
            </w14:solidFill>
          </w14:textFill>
        </w:rPr>
        <w:t xml:space="preserve">软件终身免费升级，并及时提供设备新功能和临床应用资料。</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 技术培训</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8.2临床培训： 免费提供现场临床培训。</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9．知识产权 </w:t>
      </w:r>
      <w:r/>
    </w:p>
    <w:p>
      <w:pPr>
        <w:pStyle w:val="1156"/>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56"/>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9.2本合同价包含所有应向所有权人支付的专利权、商标权或其它知识产权的一切相关费用。</w:t>
      </w:r>
      <w:r/>
    </w:p>
    <w:p>
      <w:pPr>
        <w:pStyle w:val="1156"/>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9.3系统软件、通用软件必须是具有在中国境内的合法使用权或版权的正版软件，涉及到第三方提出侵权或知识产权的起诉及支付版税等费用由乙方承担所有责任及费用。</w:t>
      </w:r>
      <w:r/>
    </w:p>
    <w:p>
      <w:pPr>
        <w:pStyle w:val="1156"/>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10.违约责任</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10.1乙方的违约责任：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百分之十</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向甲方支付违约金，并赔偿因此造成的损失。</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10.2甲方违约责任：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10.2.1非乙方供货质量问题，甲方中途不得退货，否则甲方应按合同总额的</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百分之十</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向乙方支付违约金。</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11.不可抗力</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59"/>
        <w:ind w:firstLine="472"/>
        <w:spacing w:before="0" w:beforeAutospacing="0" w:after="0" w:afterAutospacing="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12.争议解决方法</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13.其它</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13.2本合同壹式</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份，甲方执</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份，乙方执</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份。</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14.合同附件</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（下页为合同签署页）</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  方：</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睢宁县人民医院</w:t>
      </w:r>
      <w:r>
        <w:rPr>
          <w:rFonts w:hint="eastAsia" w:ascii="宋体" w:hAnsi="宋体" w:eastAsia="宋体" w:cs="宋体"/>
          <w:b w:val="0"/>
          <w:bCs/>
          <w:color w:val="000000" w:themeColor="text1"/>
          <w:sz w:val="24"/>
          <w:szCs w:val="24"/>
          <w:highlight w:val="none"/>
          <w14:textFill>
            <w14:solidFill>
              <w14:schemeClr w14:val="tx1"/>
            </w14:solidFill>
          </w14:textFill>
        </w:rPr>
        <w:t xml:space="preserve">           乙 方：</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或委托代表人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或委托代表人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ind w:left="6000" w:hanging="6000"/>
        <w:jc w:val="left"/>
        <w:spacing w:line="360" w:lineRule="auto"/>
        <w:tabs>
          <w:tab w:val="left" w:pos="467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地址：                               地址： </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电  话：                             电 话：</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签订日期：                           签订日期：</w:t>
      </w:r>
      <w:r>
        <w:rPr>
          <w:rFonts w:hint="eastAsia" w:ascii="宋体" w:hAnsi="宋体" w:eastAsia="宋体" w:cs="宋体"/>
          <w:b w:val="0"/>
          <w:bCs/>
          <w:color w:val="000000" w:themeColor="text1"/>
          <w:sz w:val="24"/>
          <w:highlight w:val="none"/>
          <w14:textFill>
            <w14:solidFill>
              <w14:schemeClr w14:val="tx1"/>
            </w14:solidFill>
          </w14:textFill>
        </w:rPr>
        <w:t xml:space="preserve"> </w:t>
      </w:r>
      <w:r/>
    </w:p>
    <w:p>
      <w:pPr>
        <w:jc w:val="center"/>
        <w:rPr>
          <w:rFonts w:hint="eastAsia" w:ascii="宋体" w:hAnsi="宋体" w:eastAsia="宋体" w:cs="宋体"/>
          <w:b w:val="0"/>
          <w:bCs/>
          <w:color w:val="000000" w:themeColor="text1"/>
          <w:sz w:val="30"/>
          <w:szCs w:val="30"/>
          <w:highlight w:val="none"/>
          <w14:textFill>
            <w14:solidFill>
              <w14:schemeClr w14:val="tx1"/>
            </w14:solidFill>
          </w14:textFill>
        </w:rPr>
      </w:pPr>
      <w:r>
        <w:rPr>
          <w:rFonts w:hint="eastAsia" w:ascii="宋体" w:hAnsi="宋体" w:eastAsia="宋体" w:cs="宋体"/>
          <w:b w:val="0"/>
          <w:bCs/>
          <w:color w:val="000000" w:themeColor="text1"/>
          <w:sz w:val="30"/>
          <w:szCs w:val="30"/>
          <w:highlight w:val="none"/>
          <w14:textFill>
            <w14:solidFill>
              <w14:schemeClr w14:val="tx1"/>
            </w14:solidFill>
          </w14:textFill>
        </w:rPr>
        <w:t xml:space="preserve">合同附件</w:t>
      </w:r>
      <w:r/>
    </w:p>
    <w:p>
      <w:pPr>
        <w:jc w:val="left"/>
        <w:tabs>
          <w:tab w:val="left" w:pos="7506" w:leader="none"/>
        </w:tabs>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ab/>
      </w:r>
      <w:r/>
    </w:p>
    <w:p>
      <w:pPr>
        <w:jc w:val="cente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合同附件1：合同协议书</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合同附件2：技术规格和技术性能</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(要求见招标文件第六章《采购需求》；合同见卖方投标文件中《技术规格说明》。)</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合同附件3：售后服务</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(要求见招标文件第六章《采购需求》；合同见卖方投标文件中《售后服务方案》。)</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合同附件4：供货范围和价格清单</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合同附件5：验收标准（验收要求、验收标准和程序）</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合同附件6：采购需求</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(见招标文件第六章《采购需求》。)</w:t>
      </w:r>
      <w:r/>
    </w:p>
    <w:p>
      <w:pPr>
        <w:jc w:val="cente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w:t>
      </w:r>
      <w:r>
        <w:rPr>
          <w:rFonts w:hint="eastAsia" w:ascii="宋体" w:hAnsi="宋体" w:cs="宋体"/>
          <w:b w:val="0"/>
          <w:bCs/>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highlight w:val="none"/>
          <w14:textFill>
            <w14:solidFill>
              <w14:schemeClr w14:val="tx1"/>
            </w14:solidFill>
          </w14:textFill>
        </w:rPr>
        <w:t xml:space="preserve">：廉洁购销合同</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br w:type="page" w:clear="all"/>
      </w:r>
      <w:r/>
    </w:p>
    <w:p>
      <w:pPr>
        <w:jc w:val="both"/>
        <w:rPr>
          <w:rFonts w:hint="default" w:ascii="宋体" w:hAnsi="宋体" w:eastAsia="宋体" w:cs="宋体"/>
          <w:b w:val="0"/>
          <w:bCs/>
          <w:color w:val="000000" w:themeColor="text1"/>
          <w:sz w:val="36"/>
          <w:szCs w:val="36"/>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附件</w:t>
      </w:r>
      <w:r>
        <w:rPr>
          <w:rFonts w:hint="eastAsia" w:ascii="宋体" w:hAnsi="宋体" w:cs="宋体"/>
          <w:b w:val="0"/>
          <w:bCs/>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14:textFill>
            <w14:solidFill>
              <w14:schemeClr w14:val="tx1"/>
            </w14:solidFill>
          </w14:textFill>
        </w:rPr>
        <w:t xml:space="preserve">廉洁购销合同</w:t>
      </w:r>
      <w:r/>
    </w:p>
    <w:p>
      <w:pPr>
        <w:jc w:val="center"/>
        <w:rPr>
          <w:rFonts w:hint="eastAsia" w:ascii="宋体" w:hAnsi="宋体" w:eastAsia="宋体" w:cs="宋体"/>
          <w:b w:val="0"/>
          <w:bCs/>
          <w:color w:val="000000" w:themeColor="text1"/>
          <w:sz w:val="36"/>
          <w:szCs w:val="36"/>
          <w:highlight w:val="none"/>
          <w14:textFill>
            <w14:solidFill>
              <w14:schemeClr w14:val="tx1"/>
            </w14:solidFill>
          </w14:textFill>
        </w:rPr>
      </w:pPr>
      <w:r>
        <w:rPr>
          <w:rFonts w:hint="eastAsia" w:ascii="宋体" w:hAnsi="宋体" w:cs="宋体"/>
          <w:b w:val="0"/>
          <w:bCs/>
          <w:color w:val="000000" w:themeColor="text1"/>
          <w:sz w:val="36"/>
          <w:szCs w:val="36"/>
          <w:highlight w:val="none"/>
          <w:lang w:eastAsia="zh-CN"/>
          <w14:textFill>
            <w14:solidFill>
              <w14:schemeClr w14:val="tx1"/>
            </w14:solidFill>
          </w14:textFill>
        </w:rPr>
        <w:t xml:space="preserve">睢宁县人民医院</w:t>
      </w:r>
      <w:r>
        <w:rPr>
          <w:rFonts w:hint="eastAsia" w:ascii="宋体" w:hAnsi="宋体" w:eastAsia="宋体" w:cs="宋体"/>
          <w:b w:val="0"/>
          <w:bCs/>
          <w:color w:val="000000" w:themeColor="text1"/>
          <w:sz w:val="36"/>
          <w:szCs w:val="36"/>
          <w:highlight w:val="none"/>
          <w14:textFill>
            <w14:solidFill>
              <w14:schemeClr w14:val="tx1"/>
            </w14:solidFill>
          </w14:textFill>
        </w:rPr>
        <w:t xml:space="preserve">廉洁购销合同</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睢宁县人民医院</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一、甲乙双方按照《</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中华人民共和国民法典</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六、乙方指定</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甲方（盖章）：</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睢宁县人民医院</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乙方（盖章）：</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法定代表人（负责人）：          </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经办人签名：                   </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经办人签名：</w:t>
      </w:r>
      <w:r/>
    </w:p>
    <w:p>
      <w:pPr>
        <w:rPr>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年   月  日                      </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年   月  日</w:t>
      </w:r>
      <w:r/>
    </w:p>
    <w:p>
      <w:pPr>
        <w:rPr>
          <w:rFonts w:hint="eastAsia" w:ascii="宋体" w:hAnsi="宋体" w:eastAsia="宋体" w:cs="宋体"/>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color w:val="000000" w:themeColor="text1"/>
          <w:sz w:val="32"/>
          <w:szCs w:val="32"/>
          <w:highlight w:val="none"/>
          <w:lang w:val="en-US" w:eastAsia="zh-CN" w:bidi="ar-SA"/>
          <w14:textFill>
            <w14:solidFill>
              <w14:schemeClr w14:val="tx1"/>
            </w14:solidFill>
          </w14:textFill>
        </w:rPr>
        <w:br w:type="page" w:clear="all"/>
      </w:r>
      <w:r/>
    </w:p>
    <w:p>
      <w:pPr>
        <w:pStyle w:val="972"/>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bookmarkStart w:id="12" w:name="_Toc1772"/>
      <w:r>
        <w:rPr>
          <w:rFonts w:hint="eastAsia" w:ascii="宋体" w:hAnsi="宋体" w:eastAsia="宋体" w:cs="宋体"/>
          <w:b/>
          <w:bCs/>
          <w:color w:val="000000" w:themeColor="text1"/>
          <w:sz w:val="32"/>
          <w:szCs w:val="32"/>
          <w:highlight w:val="none"/>
          <w14:textFill>
            <w14:solidFill>
              <w14:schemeClr w14:val="tx1"/>
            </w14:solidFill>
          </w14:textFill>
        </w:rPr>
        <w:t xml:space="preserve">第七章  投标文件相关格式</w:t>
      </w:r>
      <w:bookmarkEnd w:id="12"/>
      <w:r/>
      <w:r/>
    </w:p>
    <w:p>
      <w:pPr>
        <w:jc w:val="center"/>
        <w:widowControl w:val="off"/>
        <w:rPr>
          <w:rFonts w:hint="eastAsia" w:ascii="宋体" w:hAnsi="宋体" w:eastAsia="宋体" w:cs="宋体"/>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（本章仅提供投标文件中的部分文件格式，不应被理解为包含了投标文件所需的全部资料）</w:t>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pStyle w:val="1149"/>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pStyle w:val="1149"/>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pStyle w:val="1149"/>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eastAsia="宋体" w:cs="宋体"/>
          <w:bCs/>
          <w:color w:val="000000" w:themeColor="text1"/>
          <w:sz w:val="32"/>
          <w:szCs w:val="32"/>
          <w:highlight w:val="none"/>
          <w:lang w:eastAsia="zh-CN"/>
          <w14:textFill>
            <w14:solidFill>
              <w14:schemeClr w14:val="tx1"/>
            </w14:solidFill>
          </w14:textFill>
        </w:rPr>
      </w:pPr>
      <w:r>
        <w:rPr>
          <w:rFonts w:hint="eastAsia" w:ascii="宋体" w:hAnsi="宋体" w:cs="宋体"/>
          <w:bCs/>
          <w:color w:val="000000" w:themeColor="text1"/>
          <w:sz w:val="32"/>
          <w:szCs w:val="32"/>
          <w:highlight w:val="none"/>
          <w:lang w:eastAsia="zh-CN"/>
          <w14:textFill>
            <w14:solidFill>
              <w14:schemeClr w14:val="tx1"/>
            </w14:solidFill>
          </w14:textFill>
        </w:rPr>
        <w:t xml:space="preserve">睢宁县人民医院彩色多普勒超声诊断仪(泌尿外科专用)采购项目</w:t>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left="256" w:right="6" w:firstLine="560"/>
        <w:jc w:val="both"/>
        <w:widowControl w:val="off"/>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pStyle w:val="1149"/>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pStyle w:val="1149"/>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pStyle w:val="1149"/>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48"/>
          <w:szCs w:val="48"/>
          <w:highlight w:val="none"/>
          <w14:textFill>
            <w14:solidFill>
              <w14:schemeClr w14:val="tx1"/>
            </w14:solidFill>
          </w14:textFill>
        </w:rPr>
        <w:t xml:space="preserve">投标文件</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（项目编号：     ）</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48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（名称打印并盖法人公章）</w:t>
      </w:r>
      <w:r/>
    </w:p>
    <w:p>
      <w:pPr>
        <w:jc w:val="center"/>
        <w:spacing w:line="48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法定代表人或其委托代理人：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（签字或盖章）</w:t>
      </w:r>
      <w:r/>
    </w:p>
    <w:p>
      <w:pPr>
        <w:jc w:val="center"/>
        <w:spacing w:line="48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年  月  日</w:t>
      </w:r>
      <w:r/>
    </w:p>
    <w:p>
      <w:pPr>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left="256" w:right="6" w:firstLine="482"/>
        <w:jc w:val="both"/>
        <w:widowControl w:val="off"/>
        <w:rPr>
          <w:rFonts w:hint="eastAsia" w:ascii="宋体" w:hAnsi="宋体" w:eastAsia="仿宋_GB2312"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特别提醒：</w:t>
      </w:r>
      <w:r/>
    </w:p>
    <w:p>
      <w:pPr>
        <w:ind w:left="256" w:right="6" w:firstLine="480"/>
        <w:jc w:val="both"/>
        <w:widowControl w:val="off"/>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中标人领取中标通知书时须向代理机构提交纸质胶装投标文件一正四副，电子版投标文件</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份。</w:t>
      </w:r>
      <w:r/>
    </w:p>
    <w:p>
      <w:pPr>
        <w:ind w:left="256" w:right="6" w:firstLine="560"/>
        <w:jc w:val="both"/>
        <w:widowControl w:val="off"/>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目 录</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 投标函</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 开标一览表</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 分项价格表</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4．偏离表</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 法定代表人授权书</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 中小企业声明函</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7. 残疾人福利性单位声明函</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9. 具备履行合同所必需的设备和专业技术能力的书面声明（附证明材料</w:t>
      </w:r>
      <w:r>
        <w:rPr>
          <w:rFonts w:hint="eastAsia" w:ascii="宋体" w:hAnsi="宋体" w:cs="宋体"/>
          <w:color w:val="000000" w:themeColor="text1"/>
          <w:sz w:val="24"/>
          <w:szCs w:val="21"/>
          <w:highlight w:val="none"/>
          <w:lang w:eastAsia="zh-CN"/>
          <w14:textFill>
            <w14:solidFill>
              <w14:schemeClr w14:val="tx1"/>
            </w14:solidFill>
          </w14:textFill>
        </w:rPr>
        <w:t xml:space="preserve">扫描件</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left="840" w:firstLine="0"/>
        <w:spacing w:line="360"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关于符合本国产品标准的声明函</w:t>
      </w:r>
      <w:r/>
    </w:p>
    <w:p>
      <w:pPr>
        <w:ind w:left="840" w:firstLine="0"/>
        <w:spacing w:line="360" w:lineRule="auto"/>
        <w:rPr>
          <w:rFonts w:hint="eastAsia" w:ascii="宋体" w:hAnsi="宋体" w:cs="宋体"/>
          <w:color w:val="000000" w:themeColor="text1"/>
          <w:sz w:val="24"/>
          <w:highlight w:val="none"/>
          <w14:textFill>
            <w14:solidFill>
              <w14:schemeClr w14:val="tx1"/>
            </w14:solidFill>
          </w14:textFill>
        </w:rPr>
        <w:sectPr>
          <w:headerReference w:type="default" r:id="rId12"/>
          <w:footerReference w:type="default" r:id="rId18"/>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1"/>
          <w:highlight w:val="none"/>
          <w14:textFill>
            <w14:solidFill>
              <w14:schemeClr w14:val="tx1"/>
            </w14:solidFill>
          </w14:textFill>
        </w:rPr>
        <w:t xml:space="preserve">预付款保函支付条款模板</w:t>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1. 投标函</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致：</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睢宁县人民医院</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根据</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（项目名称）[项目编号：</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]招标文件，</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(姓名)代表我方</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（投标人的名称）全权处理本次投标的有关事宜。</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据此函，投标人承诺并同意如下： </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 投标人唯一投标报价见《开标一览表》。</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 投标人将按招标文件的规定履行合同责任和义务。</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 投标有效期为开标之日后90</w:t>
      </w:r>
      <w:r>
        <w:rPr>
          <w:rFonts w:hint="eastAsia" w:ascii="宋体" w:hAnsi="宋体" w:cs="宋体"/>
          <w:color w:val="000000" w:themeColor="text1"/>
          <w:sz w:val="24"/>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1"/>
          <w:highlight w:val="none"/>
          <w14:textFill>
            <w14:solidFill>
              <w14:schemeClr w14:val="tx1"/>
            </w14:solidFill>
          </w14:textFill>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1"/>
          <w:highlight w:val="none"/>
          <w14:textFill>
            <w14:solidFill>
              <w14:schemeClr w14:val="tx1"/>
            </w14:solidFill>
          </w14:textFill>
        </w:rPr>
        <w:t xml:space="preserve">.与本投标有关的一切正式往来信函请寄：</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地址： </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电话： </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传真： </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jc w:val="center"/>
        <w:spacing w:line="360" w:lineRule="auto"/>
        <w:rPr>
          <w:rFonts w:hint="eastAsia" w:ascii="宋体" w:hAnsi="宋体" w:eastAsia="宋体" w:cs="宋体"/>
          <w:color w:val="000000" w:themeColor="text1"/>
          <w:sz w:val="24"/>
          <w:szCs w:val="21"/>
          <w:highlight w:val="none"/>
          <w14:textFill>
            <w14:solidFill>
              <w14:schemeClr w14:val="tx1"/>
            </w14:solidFill>
          </w14:textFill>
        </w:rPr>
        <w:outlineLvl w:val="1"/>
      </w:pPr>
      <w:r>
        <w:rPr>
          <w:rFonts w:hint="eastAsia" w:ascii="宋体" w:hAnsi="宋体" w:eastAsia="宋体" w:cs="宋体"/>
          <w:color w:val="000000" w:themeColor="text1"/>
          <w:sz w:val="24"/>
          <w:szCs w:val="21"/>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2、开标一览表</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                              货币单位：人民币元</w:t>
      </w:r>
      <w:r/>
    </w:p>
    <w:p>
      <w:pPr>
        <w:ind w:left="256" w:right="6" w:firstLine="480"/>
        <w:jc w:val="both"/>
        <w:widowControl w:val="off"/>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r>
      <w:r/>
    </w:p>
    <w:p>
      <w:pPr>
        <w:ind w:left="256" w:right="6" w:firstLine="480"/>
        <w:jc w:val="center"/>
        <w:widowControl w:val="off"/>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r>
      <w:r/>
    </w:p>
    <w:p>
      <w:pPr>
        <w:ind w:left="256" w:right="6" w:firstLine="480"/>
        <w:jc w:val="center"/>
        <w:widowControl w:val="off"/>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详见苏采云系统中的格式。</w:t>
      </w:r>
      <w:r/>
    </w:p>
    <w:p>
      <w:pPr>
        <w:ind w:firstLine="48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right"/>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w:t>
      </w:r>
      <w:r>
        <w:rPr>
          <w:rFonts w:hint="eastAsia" w:ascii="宋体" w:hAnsi="宋体" w:eastAsia="宋体" w:cs="宋体"/>
          <w:bCs/>
          <w:color w:val="000000" w:themeColor="text1"/>
          <w:sz w:val="24"/>
          <w:szCs w:val="21"/>
          <w:highlight w:val="none"/>
          <w14:textFill>
            <w14:solidFill>
              <w14:schemeClr w14:val="tx1"/>
            </w14:solidFill>
          </w14:textFill>
        </w:rPr>
        <w:t xml:space="preserve">标人：</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（盖电子签章）</w:t>
      </w:r>
      <w:r/>
    </w:p>
    <w:p>
      <w:pPr>
        <w:ind w:firstLine="480"/>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szCs w:val="21"/>
          <w:highlight w:val="none"/>
          <w14:textFill>
            <w14:solidFill>
              <w14:schemeClr w14:val="tx1"/>
            </w14:solidFill>
          </w14:textFill>
        </w:rPr>
        <w:t xml:space="preserve">：   年  月   日</w:t>
      </w:r>
      <w:r/>
    </w:p>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b/>
          <w:bCs/>
          <w:color w:val="000000" w:themeColor="text1"/>
          <w:sz w:val="28"/>
          <w:szCs w:val="28"/>
          <w:highlight w:val="none"/>
          <w14:textFill>
            <w14:solidFill>
              <w14:schemeClr w14:val="tx1"/>
            </w14:solidFill>
          </w14:textFill>
        </w:rPr>
        <w:t xml:space="preserve">分项价格表</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     </w:t>
      </w:r>
      <w:r/>
    </w:p>
    <w:p>
      <w:pPr>
        <w:jc w:val="righ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货币单位：人民币元</w:t>
      </w:r>
      <w:r/>
    </w:p>
    <w:p>
      <w:pPr>
        <w:spacing w:line="360" w:lineRule="auto"/>
        <w:rPr>
          <w:rFonts w:hint="default" w:ascii="宋体" w:hAnsi="宋体" w:eastAsia="宋体" w:cs="宋体"/>
          <w:color w:val="000000" w:themeColor="text1"/>
          <w:sz w:val="24"/>
          <w:szCs w:val="21"/>
          <w:highlight w:val="none"/>
          <w:u w:val="single"/>
          <w:lang w:val="en-US" w:eastAsia="zh-CN"/>
          <w14:textFill>
            <w14:solidFill>
              <w14:schemeClr w14:val="tx1"/>
            </w14:solidFill>
          </w14:textFill>
        </w:rPr>
      </w:pPr>
      <w:r>
        <w:rPr>
          <w:rFonts w:hint="default" w:ascii="宋体" w:hAnsi="宋体" w:eastAsia="宋体" w:cs="宋体"/>
          <w:color w:val="000000" w:themeColor="text1"/>
          <w:sz w:val="24"/>
          <w:szCs w:val="21"/>
          <w:highlight w:val="none"/>
          <w:u w:val="single"/>
          <w:lang w:val="en-US" w:eastAsia="zh-CN"/>
          <w14:textFill>
            <w14:solidFill>
              <w14:schemeClr w14:val="tx1"/>
            </w14:solidFill>
          </w14:textFill>
        </w:rPr>
      </w:r>
      <w:r/>
    </w:p>
    <w:tbl>
      <w:tblPr>
        <w:tblStyle w:val="95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序</w:t>
            </w:r>
            <w:r>
              <w:rPr>
                <w:rFonts w:hint="eastAsia" w:ascii="宋体" w:hAnsi="宋体" w:cs="宋体"/>
                <w:b/>
                <w:bCs/>
                <w:color w:val="000000" w:themeColor="text1"/>
                <w:sz w:val="24"/>
                <w:szCs w:val="24"/>
                <w:highlight w:val="none"/>
                <w:lang w:eastAsia="zh-CN"/>
                <w14:textFill>
                  <w14:solidFill>
                    <w14:schemeClr w14:val="tx1"/>
                  </w14:solidFill>
                </w14:textFill>
              </w:rPr>
              <w:t xml:space="preserve">序</w:t>
            </w:r>
            <w:r>
              <w:rPr>
                <w:rFonts w:hint="eastAsia" w:ascii="宋体" w:hAnsi="宋体" w:eastAsia="宋体" w:cs="宋体"/>
                <w:b/>
                <w:bCs/>
                <w:color w:val="000000" w:themeColor="text1"/>
                <w:sz w:val="24"/>
                <w:szCs w:val="24"/>
                <w:highlight w:val="none"/>
                <w14:textFill>
                  <w14:solidFill>
                    <w14:schemeClr w14:val="tx1"/>
                  </w14:solidFill>
                </w14:textFill>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数</w:t>
            </w:r>
            <w:r>
              <w:rPr>
                <w:rFonts w:hint="eastAsia" w:ascii="宋体" w:hAnsi="宋体" w:cs="宋体"/>
                <w:b/>
                <w:bCs/>
                <w:color w:val="000000" w:themeColor="text1"/>
                <w:sz w:val="24"/>
                <w:szCs w:val="24"/>
                <w:highlight w:val="none"/>
                <w:lang w:eastAsia="zh-CN"/>
                <w14:textFill>
                  <w14:solidFill>
                    <w14:schemeClr w14:val="tx1"/>
                  </w14:solidFill>
                </w14:textFill>
              </w:rPr>
              <w:t xml:space="preserve">数</w:t>
            </w:r>
            <w:r>
              <w:rPr>
                <w:rFonts w:hint="eastAsia" w:ascii="宋体" w:hAnsi="宋体" w:eastAsia="宋体" w:cs="宋体"/>
                <w:b/>
                <w:bCs/>
                <w:color w:val="000000" w:themeColor="text1"/>
                <w:sz w:val="24"/>
                <w:szCs w:val="24"/>
                <w:highlight w:val="none"/>
                <w14:textFill>
                  <w14:solidFill>
                    <w14:schemeClr w14:val="tx1"/>
                  </w14:solidFill>
                </w14:textFill>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单价</w:t>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w:t>
      </w:r>
      <w:r>
        <w:rPr>
          <w:rFonts w:hint="eastAsia" w:ascii="宋体" w:hAnsi="宋体" w:eastAsia="宋体" w:cs="宋体"/>
          <w:bCs/>
          <w:color w:val="000000" w:themeColor="text1"/>
          <w:sz w:val="24"/>
          <w:szCs w:val="21"/>
          <w:highlight w:val="none"/>
          <w14:textFill>
            <w14:solidFill>
              <w14:schemeClr w14:val="tx1"/>
            </w14:solidFill>
          </w14:textFill>
        </w:rPr>
        <w:t xml:space="preserve">标人：</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（盖电子签章）</w:t>
      </w:r>
      <w:r/>
    </w:p>
    <w:p>
      <w:pPr>
        <w:ind w:firstLine="48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szCs w:val="21"/>
          <w:highlight w:val="none"/>
          <w14:textFill>
            <w14:solidFill>
              <w14:schemeClr w14:val="tx1"/>
            </w14:solidFill>
          </w14:textFill>
        </w:rPr>
        <w:t xml:space="preserve">：   年  月   日</w:t>
      </w:r>
      <w:r/>
    </w:p>
    <w:p>
      <w:pPr>
        <w:ind w:firstLine="420"/>
        <w:spacing w:line="312"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2.《投标分项</w:t>
      </w:r>
      <w:r>
        <w:rPr>
          <w:rFonts w:hint="eastAsia" w:ascii="宋体" w:hAnsi="宋体" w:cs="宋体"/>
          <w:color w:val="000000" w:themeColor="text1"/>
          <w:szCs w:val="21"/>
          <w:highlight w:val="none"/>
          <w:lang w:val="en-US" w:eastAsia="zh-CN"/>
          <w14:textFill>
            <w14:solidFill>
              <w14:schemeClr w14:val="tx1"/>
            </w14:solidFill>
          </w14:textFill>
        </w:rPr>
        <w:t xml:space="preserve">价格</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表》中“投标总价”应当与《开标一览表》中“投标总价”一致。</w:t>
      </w:r>
      <w:r/>
    </w:p>
    <w:p>
      <w:pPr>
        <w:ind w:firstLine="420"/>
        <w:spacing w:line="312"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w:t>
      </w:r>
      <w:r/>
    </w:p>
    <w:p>
      <w:pPr>
        <w:ind w:firstLine="420"/>
        <w:spacing w:line="312"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①如果不提供详细分项</w:t>
      </w:r>
      <w:r>
        <w:rPr>
          <w:rFonts w:hint="eastAsia" w:ascii="宋体" w:hAnsi="宋体" w:cs="宋体"/>
          <w:color w:val="000000" w:themeColor="text1"/>
          <w:szCs w:val="21"/>
          <w:highlight w:val="none"/>
          <w:lang w:val="en-US" w:eastAsia="zh-CN"/>
          <w14:textFill>
            <w14:solidFill>
              <w14:schemeClr w14:val="tx1"/>
            </w14:solidFill>
          </w14:textFill>
        </w:rPr>
        <w:t xml:space="preserve">价格表</w:t>
      </w:r>
      <w:r>
        <w:rPr>
          <w:rFonts w:hint="eastAsia" w:ascii="宋体" w:hAnsi="宋体" w:eastAsia="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en-US" w:eastAsia="zh-CN"/>
          <w14:textFill>
            <w14:solidFill>
              <w14:schemeClr w14:val="tx1"/>
            </w14:solidFill>
          </w14:textFill>
        </w:rPr>
        <w:t xml:space="preserve">没有提供维保费用金额的，</w:t>
      </w:r>
      <w:r>
        <w:rPr>
          <w:rFonts w:hint="eastAsia" w:ascii="宋体" w:hAnsi="宋体" w:eastAsia="宋体" w:cs="宋体"/>
          <w:color w:val="000000" w:themeColor="text1"/>
          <w:szCs w:val="21"/>
          <w:highlight w:val="none"/>
          <w14:textFill>
            <w14:solidFill>
              <w14:schemeClr w14:val="tx1"/>
            </w14:solidFill>
          </w14:textFill>
        </w:rPr>
        <w:t xml:space="preserve">将视为没有实质性响应招标文件。</w:t>
      </w:r>
      <w:r/>
    </w:p>
    <w:p>
      <w:pPr>
        <w:ind w:firstLine="420"/>
        <w:spacing w:line="312"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②投标人对以上数据的真实性负责。</w:t>
      </w:r>
      <w:r/>
    </w:p>
    <w:p>
      <w:pPr>
        <w:ind w:firstLine="211"/>
        <w:spacing w:line="312" w:lineRule="auto"/>
        <w:rPr>
          <w:rFonts w:hint="eastAsia" w:ascii="宋体" w:hAnsi="宋体" w:eastAsia="宋体" w:cs="宋体"/>
          <w:b/>
          <w:i/>
          <w:color w:val="000000" w:themeColor="text1"/>
          <w:szCs w:val="21"/>
          <w:highlight w:val="none"/>
          <w14:textFill>
            <w14:solidFill>
              <w14:schemeClr w14:val="tx1"/>
            </w14:solidFill>
          </w14:textFill>
        </w:rPr>
      </w:pPr>
      <w:r>
        <w:rPr>
          <w:rFonts w:hint="eastAsia" w:ascii="宋体" w:hAnsi="宋体" w:eastAsia="宋体" w:cs="宋体"/>
          <w:b/>
          <w:i/>
          <w:color w:val="000000" w:themeColor="text1"/>
          <w:szCs w:val="21"/>
          <w:highlight w:val="none"/>
          <w14:textFill>
            <w14:solidFill>
              <w14:schemeClr w14:val="tx1"/>
            </w14:solidFill>
          </w14:textFill>
        </w:rPr>
        <w:t xml:space="preserve">江苏科建工程项目管理有限公司有权将以上内容进行公示。</w:t>
      </w:r>
      <w:r/>
    </w:p>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60" w:lineRule="auto"/>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4、</w:t>
      </w:r>
      <w: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t xml:space="preserve">偏离表</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tbl>
      <w:tblPr>
        <w:tblStyle w:val="955"/>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r>
      <w:r/>
    </w:p>
    <w:p>
      <w:pPr>
        <w:spacing w:line="360"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br w:type="page" w:clear="all"/>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1"/>
      </w:pPr>
      <w:r>
        <w:rPr>
          <w:rFonts w:hint="eastAsia" w:ascii="宋体" w:hAnsi="宋体" w:eastAsia="宋体" w:cs="宋体"/>
          <w:bCs/>
          <w:color w:val="000000" w:themeColor="text1"/>
          <w:sz w:val="28"/>
          <w:szCs w:val="28"/>
          <w:highlight w:val="none"/>
          <w14:textFill>
            <w14:solidFill>
              <w14:schemeClr w14:val="tx1"/>
            </w14:solidFill>
          </w14:textFill>
        </w:rPr>
        <w:t xml:space="preserve">5、法定代表人授权委托书</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委托人：</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地  址：</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法定代表人：               职务：</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统一社会信用代码：</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受托人：                   性别：男（女）  </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年龄：  岁                 民族：   族</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职务：</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身份证号：</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left="412" w:firstLine="480"/>
        <w:jc w:val="left"/>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兹委托（</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）全权代表我企业（公司）参与[</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项目[项目编号：</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]的招、投标活动及签订经济合同。（</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）无转委托权。委托期限自  年  月   日起至  年  月    日止。</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特此授权委托。</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委托人（盖电子签章）：               受托人（签字或电子签章）：</w:t>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法定代表人（签字或电子签章）： </w:t>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  年   月   日 </w:t>
      </w:r>
      <w:r/>
    </w:p>
    <w:tbl>
      <w:tblPr>
        <w:tblStyle w:val="994"/>
        <w:tblW w:w="0" w:type="auto"/>
        <w:tblInd w:w="2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textDirection w:val="lrTb"/>
            <w:noWrap w:val="false"/>
          </w:tcPr>
          <w:p>
            <w:pPr>
              <w:ind w:firstLine="950"/>
              <w:jc w:val="center"/>
              <w:spacing w:line="360" w:lineRule="auto"/>
              <w:rPr>
                <w:rFonts w:hint="eastAsia" w:ascii="宋体" w:hAnsi="宋体" w:eastAsia="宋体" w:cs="宋体"/>
                <w:b/>
                <w:bCs w:val="0"/>
                <w:color w:val="000000" w:themeColor="text1"/>
                <w:sz w:val="24"/>
                <w:szCs w:val="21"/>
                <w:highlight w:val="none"/>
                <w14:textFill>
                  <w14:solidFill>
                    <w14:schemeClr w14:val="tx1"/>
                  </w14:solidFill>
                </w14:textFill>
              </w:rPr>
            </w:pPr>
            <w:r>
              <w:rPr>
                <w:rFonts w:hint="eastAsia" w:ascii="宋体" w:hAnsi="宋体" w:eastAsia="宋体" w:cs="宋体"/>
                <w:b/>
                <w:bCs w:val="0"/>
                <w:color w:val="000000" w:themeColor="text1"/>
                <w:sz w:val="24"/>
                <w:szCs w:val="21"/>
                <w:highlight w:val="none"/>
                <w14:textFill>
                  <w14:solidFill>
                    <w14:schemeClr w14:val="tx1"/>
                  </w14:solidFill>
                </w14:textFill>
              </w:rPr>
            </w:r>
            <w:r/>
          </w:p>
          <w:p>
            <w:pPr>
              <w:ind w:firstLine="950"/>
              <w:jc w:val="both"/>
              <w:spacing w:line="360" w:lineRule="auto"/>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(受托人</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有效</w:t>
            </w:r>
            <w:r>
              <w:rPr>
                <w:rFonts w:hint="eastAsia" w:ascii="宋体" w:hAnsi="宋体" w:eastAsia="宋体" w:cs="宋体"/>
                <w:b w:val="0"/>
                <w:bCs/>
                <w:color w:val="000000" w:themeColor="text1"/>
                <w:sz w:val="24"/>
                <w:szCs w:val="21"/>
                <w:highlight w:val="none"/>
                <w14:textFill>
                  <w14:solidFill>
                    <w14:schemeClr w14:val="tx1"/>
                  </w14:solidFill>
                </w14:textFill>
              </w:rPr>
              <w:t xml:space="preserve">身份证</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正反面</w:t>
            </w:r>
            <w:r>
              <w:rPr>
                <w:rFonts w:hint="eastAsia" w:ascii="宋体" w:hAnsi="宋体" w:eastAsia="宋体" w:cs="宋体"/>
                <w:b w:val="0"/>
                <w:bCs/>
                <w:color w:val="000000" w:themeColor="text1"/>
                <w:sz w:val="24"/>
                <w:szCs w:val="21"/>
                <w:highlight w:val="none"/>
                <w14:textFill>
                  <w14:solidFill>
                    <w14:schemeClr w14:val="tx1"/>
                  </w14:solidFill>
                </w14:textFill>
              </w:rPr>
              <w:t xml:space="preserve">扫描件附后)</w:t>
            </w:r>
            <w:r/>
          </w:p>
          <w:p>
            <w:pPr>
              <w:spacing w:line="360" w:lineRule="auto"/>
              <w:rPr>
                <w:rFonts w:hint="eastAsia" w:ascii="宋体" w:hAnsi="宋体" w:eastAsia="宋体" w:cs="宋体"/>
                <w:bCs/>
                <w:color w:val="000000" w:themeColor="text1"/>
                <w:sz w:val="24"/>
                <w:szCs w:val="21"/>
                <w:highlight w:val="none"/>
                <w:vertAlign w:val="baseline"/>
                <w14:textFill>
                  <w14:solidFill>
                    <w14:schemeClr w14:val="tx1"/>
                  </w14:solidFill>
                </w14:textFill>
              </w:rPr>
            </w:pPr>
            <w:r>
              <w:rPr>
                <w:rFonts w:hint="eastAsia" w:ascii="宋体" w:hAnsi="宋体" w:eastAsia="宋体" w:cs="宋体"/>
                <w:bCs/>
                <w:color w:val="000000" w:themeColor="text1"/>
                <w:sz w:val="24"/>
                <w:szCs w:val="21"/>
                <w:highlight w:val="none"/>
                <w:vertAlign w:val="baseline"/>
                <w14:textFill>
                  <w14:solidFill>
                    <w14:schemeClr w14:val="tx1"/>
                  </w14:solidFill>
                </w14:textFill>
              </w:rPr>
            </w:r>
            <w:r/>
          </w:p>
        </w:tc>
      </w:tr>
    </w:tbl>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6、中小企业声明函格式</w:t>
      </w:r>
      <w:r/>
    </w:p>
    <w:p>
      <w:pPr>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p>
      <w:pPr>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本公司郑重声明，根据《政府采购促进中小企业发展暂行办法》（财库﹝2020﹞46 号）的规定，本公司参加</w:t>
      </w:r>
      <w:r>
        <w:rPr>
          <w:rFonts w:hint="eastAsia" w:ascii="宋体" w:hAnsi="宋体" w:eastAsia="宋体" w:cs="宋体"/>
          <w:color w:val="000000" w:themeColor="text1"/>
          <w:sz w:val="24"/>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1"/>
          <w:highlight w:val="none"/>
          <w14:textFill>
            <w14:solidFill>
              <w14:schemeClr w14:val="tx1"/>
            </w14:solidFill>
          </w14:textFill>
        </w:rPr>
        <w:t xml:space="preserve">的</w:t>
      </w:r>
      <w:r>
        <w:rPr>
          <w:rFonts w:hint="eastAsia" w:ascii="宋体" w:hAnsi="宋体" w:eastAsia="宋体" w:cs="宋体"/>
          <w:color w:val="000000" w:themeColor="text1"/>
          <w:sz w:val="24"/>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1"/>
          <w:highlight w:val="none"/>
          <w14:textFill>
            <w14:solidFill>
              <w14:schemeClr w14:val="tx1"/>
            </w14:solidFill>
          </w14:textFill>
        </w:rPr>
        <w:t xml:space="preserve">采购活动，</w:t>
      </w:r>
      <w:r>
        <w:rPr>
          <w:rFonts w:hint="eastAsia" w:ascii="宋体" w:hAnsi="宋体" w:eastAsia="宋体" w:cs="宋体"/>
          <w:b/>
          <w:bCs/>
          <w:color w:val="000000" w:themeColor="text1"/>
          <w:sz w:val="24"/>
          <w:szCs w:val="21"/>
          <w:highlight w:val="none"/>
          <w14:textFill>
            <w14:solidFill>
              <w14:schemeClr w14:val="tx1"/>
            </w14:solidFill>
          </w14:textFill>
        </w:rPr>
        <w:t xml:space="preserve">提供的货物全部由符合政策要求的中小企业制造</w:t>
      </w:r>
      <w:r>
        <w:rPr>
          <w:rFonts w:hint="eastAsia" w:ascii="宋体" w:hAnsi="宋体" w:eastAsia="宋体" w:cs="宋体"/>
          <w:color w:val="000000" w:themeColor="text1"/>
          <w:sz w:val="24"/>
          <w:szCs w:val="21"/>
          <w:highlight w:val="none"/>
          <w14:textFill>
            <w14:solidFill>
              <w14:schemeClr w14:val="tx1"/>
            </w14:solidFill>
          </w14:textFill>
        </w:rPr>
        <w:t xml:space="preserve">。相关企业的具体情况如下：</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彩色多普勒超声诊断仪</w:t>
      </w:r>
      <w:r>
        <w:rPr>
          <w:rFonts w:hint="eastAsia" w:ascii="宋体" w:hAnsi="宋体" w:eastAsia="宋体" w:cs="宋体"/>
          <w:color w:val="000000" w:themeColor="text1"/>
          <w:sz w:val="24"/>
          <w:szCs w:val="24"/>
          <w:highlight w:val="none"/>
          <w:u w:val="non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工业</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中明确的所属</w:t>
      </w:r>
      <w:r>
        <w:rPr>
          <w:rFonts w:hint="eastAsia" w:ascii="宋体" w:hAnsi="宋体"/>
          <w:color w:val="000000" w:themeColor="text1"/>
          <w:sz w:val="24"/>
          <w:szCs w:val="24"/>
          <w:highlight w:val="none"/>
          <w:u w:val="none"/>
          <w:lang w:eastAsia="zh-CN"/>
          <w14:textFill>
            <w14:solidFill>
              <w14:schemeClr w14:val="tx1"/>
            </w14:solidFill>
          </w14:textFill>
        </w:rPr>
        <w:t xml:space="preserve">行业）</w:t>
      </w:r>
      <w:r>
        <w:rPr>
          <w:rFonts w:hint="eastAsia" w:ascii="宋体" w:hAnsi="宋体" w:eastAsia="宋体" w:cs="宋体"/>
          <w:color w:val="000000" w:themeColor="text1"/>
          <w:sz w:val="24"/>
          <w:szCs w:val="24"/>
          <w:highlight w:val="none"/>
          <w14:textFill>
            <w14:solidFill>
              <w14:schemeClr w14:val="tx1"/>
            </w14:solidFill>
          </w14:textFill>
        </w:rPr>
        <w:t xml:space="preserve">； 制造商为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请勾选！</w:t>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本企业对上述声明内容的真实性负责。如有虚假，</w:t>
      </w:r>
      <w:bookmarkStart w:id="13" w:name="OLE_LINK15"/>
      <w:r>
        <w:rPr>
          <w:rFonts w:hint="eastAsia" w:ascii="宋体" w:hAnsi="宋体" w:eastAsia="宋体" w:cs="宋体"/>
          <w:color w:val="000000" w:themeColor="text1"/>
          <w:sz w:val="24"/>
          <w:szCs w:val="21"/>
          <w:highlight w:val="none"/>
          <w14:textFill>
            <w14:solidFill>
              <w14:schemeClr w14:val="tx1"/>
            </w14:solidFill>
          </w14:textFill>
        </w:rPr>
        <w:t xml:space="preserve">将依法承担相应责任</w:t>
      </w:r>
      <w:bookmarkEnd w:id="13"/>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注：本采</w:t>
      </w:r>
      <w:r>
        <w:rPr>
          <w:rFonts w:hint="eastAsia" w:ascii="宋体" w:hAnsi="宋体" w:eastAsia="宋体" w:cs="宋体"/>
          <w:color w:val="000000" w:themeColor="text1"/>
          <w:sz w:val="24"/>
          <w:szCs w:val="22"/>
          <w:highlight w:val="none"/>
          <w14:textFill>
            <w14:solidFill>
              <w14:schemeClr w14:val="tx1"/>
            </w14:solidFill>
          </w14:textFill>
        </w:rPr>
        <w:t xml:space="preserve">购</w:t>
      </w:r>
      <w:r>
        <w:rPr>
          <w:rFonts w:hint="eastAsia" w:ascii="宋体" w:hAnsi="宋体" w:eastAsia="宋体" w:cs="宋体"/>
          <w:color w:val="000000" w:themeColor="text1"/>
          <w:sz w:val="24"/>
          <w:szCs w:val="21"/>
          <w:highlight w:val="none"/>
          <w14:textFill>
            <w14:solidFill>
              <w14:schemeClr w14:val="tx1"/>
            </w14:solidFill>
          </w14:textFill>
        </w:rPr>
        <w:t xml:space="preserve">项目</w:t>
      </w:r>
      <w:r>
        <w:rPr>
          <w:rFonts w:hint="eastAsia" w:ascii="宋体" w:hAnsi="宋体" w:eastAsia="宋体" w:cs="宋体"/>
          <w:color w:val="000000" w:themeColor="text1"/>
          <w:sz w:val="24"/>
          <w:szCs w:val="22"/>
          <w:highlight w:val="none"/>
          <w14:textFill>
            <w14:solidFill>
              <w14:schemeClr w14:val="tx1"/>
            </w14:solidFill>
          </w14:textFill>
        </w:rPr>
        <w:t xml:space="preserve">属于</w:t>
      </w:r>
      <w:r>
        <w:rPr>
          <w:rFonts w:hint="eastAsia" w:ascii="宋体" w:hAnsi="宋体" w:eastAsia="宋体" w:cs="宋体"/>
          <w:color w:val="000000" w:themeColor="text1"/>
          <w:sz w:val="24"/>
          <w:szCs w:val="22"/>
          <w:highlight w:val="none"/>
          <w:u w:val="single"/>
          <w14:textFill>
            <w14:solidFill>
              <w14:schemeClr w14:val="tx1"/>
            </w14:solidFill>
          </w14:textFill>
        </w:rPr>
        <w:t xml:space="preserve">“工业”</w:t>
      </w:r>
      <w:r>
        <w:rPr>
          <w:rFonts w:hint="eastAsia" w:ascii="宋体" w:hAnsi="宋体" w:cs="宋体"/>
          <w:color w:val="000000" w:themeColor="text1"/>
          <w:sz w:val="24"/>
          <w:szCs w:val="22"/>
          <w:highlight w:val="none"/>
          <w:u w:val="none"/>
          <w:lang w:val="en-US" w:eastAsia="zh-CN"/>
          <w14:textFill>
            <w14:solidFill>
              <w14:schemeClr w14:val="tx1"/>
            </w14:solidFill>
          </w14:textFill>
        </w:rPr>
        <w:t xml:space="preserve">行业</w:t>
      </w:r>
      <w:r>
        <w:rPr>
          <w:rFonts w:hint="eastAsia" w:ascii="宋体" w:hAnsi="宋体" w:eastAsia="宋体" w:cs="宋体"/>
          <w:color w:val="000000" w:themeColor="text1"/>
          <w:sz w:val="24"/>
          <w:szCs w:val="22"/>
          <w:highlight w:val="none"/>
          <w14:textFill>
            <w14:solidFill>
              <w14:schemeClr w14:val="tx1"/>
            </w14:solidFill>
          </w14:textFill>
        </w:rPr>
        <w:t xml:space="preserve">。</w:t>
      </w:r>
      <w:r/>
    </w:p>
    <w:p>
      <w:p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2"/>
          <w:highlight w:val="none"/>
          <w14:textFill>
            <w14:solidFill>
              <w14:schemeClr w14:val="tx1"/>
            </w14:solidFill>
          </w14:textFill>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中标、成交</w:t>
      </w:r>
      <w:r>
        <w:rPr>
          <w:rFonts w:hint="eastAsia" w:ascii="宋体" w:hAnsi="宋体" w:cs="Times New Roman"/>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2"/>
          <w:highlight w:val="none"/>
          <w14:textFill>
            <w14:solidFill>
              <w14:schemeClr w14:val="tx1"/>
            </w14:solidFill>
          </w14:textFill>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righ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rPr>
          <w:rFonts w:hint="eastAsia" w:ascii="宋体" w:hAnsi="宋体" w:eastAsia="宋体" w:cs="宋体"/>
          <w:b/>
          <w:bCs/>
          <w:color w:val="000000" w:themeColor="text1"/>
          <w:szCs w:val="18"/>
          <w:highlight w:val="none"/>
          <w14:textFill>
            <w14:solidFill>
              <w14:schemeClr w14:val="tx1"/>
            </w14:solidFill>
          </w14:textFill>
        </w:rPr>
      </w:pPr>
      <w:r>
        <w:rPr>
          <w:rFonts w:hint="eastAsia" w:ascii="宋体" w:hAnsi="宋体" w:eastAsia="宋体" w:cs="宋体"/>
          <w:b/>
          <w:bCs/>
          <w:color w:val="000000" w:themeColor="text1"/>
          <w:szCs w:val="18"/>
          <w:highlight w:val="none"/>
          <w14:textFill>
            <w14:solidFill>
              <w14:schemeClr w14:val="tx1"/>
            </w14:solidFill>
          </w14:textFill>
        </w:rPr>
      </w:r>
      <w:r/>
    </w:p>
    <w:p>
      <w:pPr>
        <w:pStyle w:val="961"/>
        <w:ind w:left="0"/>
        <w:jc w:val="left"/>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w:t>
      </w:r>
      <w:r/>
    </w:p>
    <w:p>
      <w:pPr>
        <w:pStyle w:val="961"/>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61"/>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2、从业人员、营业收入、资产总额填报上一年度数据，无上一年度数据的新成立企业可不填报。</w:t>
      </w:r>
      <w:r/>
    </w:p>
    <w:p>
      <w:pPr>
        <w:pStyle w:val="961"/>
        <w:ind w:left="0"/>
        <w:spacing w:after="0"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中标、成交供应商提供的货物全部由符合政策要求的小型、微型企业</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制造</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000000" w:themeColor="text1"/>
          <w:sz w:val="24"/>
          <w:szCs w:val="24"/>
          <w:highlight w:val="none"/>
          <w:lang w:eastAsia="zh-CN"/>
          <w14:textFill>
            <w14:solidFill>
              <w14:schemeClr w14:val="tx1"/>
            </w14:solidFill>
          </w14:textFill>
        </w:rPr>
        <w:t xml:space="preserve">。</w:t>
      </w:r>
      <w:r/>
    </w:p>
    <w:p>
      <w:pPr>
        <w:pStyle w:val="961"/>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4、执行江苏省财政厅关于进一步加大政府采购支持中小企业力度的通知（苏财购〔2022〕45号）的规定。</w:t>
      </w:r>
      <w:r/>
    </w:p>
    <w:p>
      <w:pPr>
        <w:pStyle w:val="961"/>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5、供应商提供的《中小企业声明函》与事实不符的，依照《政府采购法》第七十七条第一款的规定追究法律责任。</w:t>
      </w:r>
      <w:r/>
    </w:p>
    <w:p>
      <w:pPr>
        <w:jc w:val="center"/>
        <w:spacing w:line="312" w:lineRule="auto"/>
        <w:rPr>
          <w:rFonts w:hint="eastAsia" w:ascii="宋体" w:hAnsi="宋体" w:eastAsia="宋体" w:cs="宋体"/>
          <w:b/>
          <w:bCs/>
          <w:color w:val="000000" w:themeColor="text1"/>
          <w:szCs w:val="1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12" w:lineRule="auto"/>
        <w:rPr>
          <w:rFonts w:hint="eastAsia" w:ascii="宋体" w:hAnsi="宋体" w:eastAsia="宋体" w:cs="宋体"/>
          <w:b/>
          <w:bCs/>
          <w:color w:val="000000" w:themeColor="text1"/>
          <w:szCs w:val="18"/>
          <w:highlight w:val="none"/>
          <w14:textFill>
            <w14:solidFill>
              <w14:schemeClr w14:val="tx1"/>
            </w14:solidFill>
          </w14:textFill>
        </w:rPr>
      </w:pPr>
      <w:r>
        <w:rPr>
          <w:rFonts w:hint="eastAsia" w:ascii="宋体" w:hAnsi="宋体" w:eastAsia="宋体" w:cs="宋体"/>
          <w:b/>
          <w:bCs/>
          <w:color w:val="000000" w:themeColor="text1"/>
          <w:szCs w:val="18"/>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sectPr>
          <w:headerReference w:type="default" r:id="rId13"/>
          <w:footerReference w:type="even" r:id="rId19"/>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000000" w:themeColor="text1"/>
          <w:sz w:val="24"/>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2148840</wp:posOffset>
                </wp:positionH>
                <wp:positionV relativeFrom="paragraph">
                  <wp:posOffset>294005</wp:posOffset>
                </wp:positionV>
                <wp:extent cx="1798955" cy="3790950"/>
                <wp:effectExtent l="0" t="0" r="10795" b="0"/>
                <wp:wrapNone/>
                <wp:docPr id="12"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14" name="图片 1" descr="c014e88440e9256c45b9cc11fb0c77e"/>
                        <pic:cNvPicPr/>
                        <pic:nvPr/>
                      </pic:nvPicPr>
                      <pic:blipFill>
                        <a:blip r:embed="rId23"/>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alse">
                <v:path textboxrect="0,0,0,0"/>
                <v:imagedata r:id="rId23" o:title=""/>
              </v:shape>
            </w:pict>
          </mc:Fallback>
        </mc:AlternateContent>
      </w:r>
      <w:r/>
    </w:p>
    <w:p>
      <w:pPr>
        <w:numPr>
          <w:ilvl w:val="0"/>
          <w:numId w:val="0"/>
        </w:numPr>
        <w:jc w:val="center"/>
        <w:spacing w:line="360" w:lineRule="auto"/>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残疾人福利性单位声明函</w:t>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p>
    <w:p>
      <w:pPr>
        <w:numPr>
          <w:ilvl w:val="0"/>
          <w:numId w:val="0"/>
        </w:num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非必须，</w:t>
      </w:r>
      <w:r>
        <w:rPr>
          <w:rFonts w:hint="eastAsia" w:ascii="宋体" w:hAnsi="宋体" w:eastAsia="宋体" w:cs="宋体"/>
          <w:color w:val="000000" w:themeColor="text1"/>
          <w:sz w:val="21"/>
          <w:szCs w:val="21"/>
          <w:highlight w:val="none"/>
          <w14:textFill>
            <w14:solidFill>
              <w14:schemeClr w14:val="tx1"/>
            </w14:solidFill>
          </w14:textFill>
        </w:rPr>
        <w:t xml:space="preserve">如投标人不属于残疾人福利性单位不需要提供此声明函）</w:t>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1"/>
          <w:highlight w:val="none"/>
          <w14:textFill>
            <w14:solidFill>
              <w14:schemeClr w14:val="tx1"/>
            </w14:solidFill>
          </w14:textFill>
        </w:rPr>
        <w:t xml:space="preserve">〔2017〕 141</w:t>
      </w:r>
      <w:r>
        <w:rPr>
          <w:rFonts w:hint="eastAsia" w:ascii="宋体" w:hAnsi="宋体" w:eastAsia="宋体" w:cs="宋体"/>
          <w:color w:val="000000" w:themeColor="text1"/>
          <w:spacing w:val="6"/>
          <w:sz w:val="24"/>
          <w:szCs w:val="21"/>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1"/>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1"/>
          <w:highlight w:val="none"/>
          <w14:textFill>
            <w14:solidFill>
              <w14:schemeClr w14:val="tx1"/>
            </w14:solidFill>
          </w14:textFill>
        </w:rPr>
        <w:t xml:space="preserve">单位的</w:t>
      </w:r>
      <w:r>
        <w:rPr>
          <w:rFonts w:hint="eastAsia" w:ascii="宋体" w:hAnsi="宋体" w:eastAsia="宋体" w:cs="宋体"/>
          <w:color w:val="000000" w:themeColor="text1"/>
          <w:sz w:val="24"/>
          <w:szCs w:val="21"/>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中标人为残疾人福利</w:t>
      </w:r>
      <w:r>
        <w:rPr>
          <w:rFonts w:hint="eastAsia" w:ascii="宋体" w:hAnsi="宋体"/>
          <w:color w:val="000000" w:themeColor="text1"/>
          <w:sz w:val="24"/>
          <w:highlight w:val="none"/>
          <w:lang w:val="en-US" w:eastAsia="zh-CN"/>
          <w14:textFill>
            <w14:solidFill>
              <w14:schemeClr w14:val="tx1"/>
            </w14:solidFill>
          </w14:textFill>
        </w:rPr>
        <w:t xml:space="preserve">性</w:t>
      </w:r>
      <w:r>
        <w:rPr>
          <w:rFonts w:hint="eastAsia" w:ascii="宋体" w:hAnsi="宋体"/>
          <w:color w:val="000000" w:themeColor="text1"/>
          <w:sz w:val="24"/>
          <w:highlight w:val="none"/>
          <w14:textFill>
            <w14:solidFill>
              <w14:schemeClr w14:val="tx1"/>
            </w14:solidFill>
          </w14:textFill>
        </w:rPr>
        <w:t xml:space="preserve">单位的</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此声明函将随中标结果同时公告</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接受社会监督</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624"/>
        <w:spacing w:line="480"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numPr>
          <w:ilvl w:val="0"/>
          <w:numId w:val="4"/>
        </w:numPr>
        <w:ind w:firstLine="480"/>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bCs/>
          <w:color w:val="000000" w:themeColor="text1"/>
          <w:sz w:val="28"/>
          <w:szCs w:val="28"/>
          <w:highlight w:val="none"/>
          <w14:textFill>
            <w14:solidFill>
              <w14:schemeClr w14:val="tx1"/>
            </w14:solidFill>
          </w14:textFill>
        </w:rPr>
        <w:t xml:space="preserve">投标人参加政府采购活动前3年内在经营活动中没有重大违法记录的</w:t>
      </w:r>
      <w:r/>
    </w:p>
    <w:p>
      <w:pPr>
        <w:numPr>
          <w:ilvl w:val="0"/>
          <w:numId w:val="0"/>
        </w:numPr>
        <w:jc w:val="center"/>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书面声明</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jc w:val="left"/>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我单位在参加</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rPr>
          <w:rFonts w:hint="eastAsia" w:ascii="宋体" w:hAnsi="宋体" w:eastAsia="宋体" w:cs="宋体"/>
          <w:bCs/>
          <w:color w:val="000000" w:themeColor="text1"/>
          <w:sz w:val="24"/>
          <w:szCs w:val="21"/>
          <w:highlight w:val="none"/>
          <w14:textFill>
            <w14:solidFill>
              <w14:schemeClr w14:val="tx1"/>
            </w14:solidFill>
          </w14:textFill>
        </w:rPr>
        <w:t xml:space="preserve">（项目编号：</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我单位对上述声明的真实性负责。如有虚假，将依法承担相应责任。</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cs="宋体"/>
          <w:bCs/>
          <w:color w:val="000000" w:themeColor="text1"/>
          <w:sz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themeColor="text1"/>
          <w:sz w:val="24"/>
          <w:highlight w:val="none"/>
          <w14:textFill>
            <w14:solidFill>
              <w14:schemeClr w14:val="tx1"/>
            </w14:solidFill>
          </w14:textFill>
        </w:rPr>
      </w:r>
      <w:r/>
    </w:p>
    <w:p>
      <w:pPr>
        <w:ind w:left="0" w:right="28"/>
        <w:jc w:val="both"/>
        <w:keepLines w:val="0"/>
        <w:keepNext w:val="0"/>
        <w:spacing w:before="0" w:beforeAutospacing="0" w:after="0" w:afterAutospacing="0"/>
        <w:widowControl w:val="off"/>
        <w:rPr>
          <w:rFonts w:hint="eastAsia" w:ascii="宋体" w:hAnsi="宋体" w:eastAsia="宋体" w:cs="宋体"/>
          <w:bCs/>
          <w:color w:val="000000" w:themeColor="text1"/>
          <w:sz w:val="28"/>
          <w:szCs w:val="28"/>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Cs/>
          <w:color w:val="000000" w:themeColor="text1"/>
          <w:sz w:val="28"/>
          <w:szCs w:val="28"/>
          <w:highlight w:val="none"/>
          <w:lang w:val="en-US" w:eastAsia="zh-CN" w:bidi="ar-SA"/>
          <w14:textFill>
            <w14:solidFill>
              <w14:schemeClr w14:val="tx1"/>
            </w14:solidFill>
          </w14:textFill>
        </w:rPr>
        <w:t xml:space="preserve">9、具备履行合同所必需的设备和专业技术能力的</w:t>
      </w:r>
      <w:r>
        <w:rPr>
          <w:rFonts w:hint="eastAsia" w:ascii="宋体" w:hAnsi="宋体" w:cs="宋体"/>
          <w:bCs/>
          <w:color w:val="000000" w:themeColor="text1"/>
          <w:sz w:val="28"/>
          <w:szCs w:val="28"/>
          <w:highlight w:val="none"/>
          <w:lang w:val="en-US" w:eastAsia="zh-CN" w:bidi="ar-SA"/>
          <w14:textFill>
            <w14:solidFill>
              <w14:schemeClr w14:val="tx1"/>
            </w14:solidFill>
          </w14:textFill>
        </w:rPr>
        <w:t xml:space="preserve">证明材料。</w:t>
      </w:r>
      <w:r>
        <w:rPr>
          <w:rFonts w:hint="eastAsia" w:ascii="宋体" w:hAnsi="宋体" w:eastAsia="宋体" w:cs="宋体"/>
          <w:bCs/>
          <w:color w:val="000000" w:themeColor="text1"/>
          <w:sz w:val="28"/>
          <w:szCs w:val="28"/>
          <w:highlight w:val="none"/>
          <w:lang w:val="en-US" w:eastAsia="zh-CN" w:bidi="ar"/>
          <w14:textFill>
            <w14:solidFill>
              <w14:schemeClr w14:val="tx1"/>
            </w14:solidFill>
          </w14:textFill>
        </w:rPr>
        <w:t xml:space="preserve">即投标文件中提供：（投标人根据本项目需求提供证明材料或承诺函，格式自拟）</w:t>
      </w:r>
      <w:r/>
    </w:p>
    <w:p>
      <w:pPr>
        <w:jc w:val="center"/>
        <w:spacing w:beforeAutospacing="0" w:afterAutospacing="0" w:line="360" w:lineRule="auto"/>
        <w:widowControl w:val="off"/>
        <w:rPr>
          <w:rFonts w:hint="eastAsia" w:ascii="宋体" w:hAnsi="宋体" w:eastAsia="宋体" w:cs="宋体"/>
          <w:bCs/>
          <w:color w:val="000000" w:themeColor="text1"/>
          <w:sz w:val="28"/>
          <w:szCs w:val="28"/>
          <w:highlight w:val="none"/>
          <w:lang w:val="en-US" w:eastAsia="zh-CN" w:bidi="ar-SA"/>
          <w14:textFill>
            <w14:solidFill>
              <w14:schemeClr w14:val="tx1"/>
            </w14:solidFill>
          </w14:textFill>
        </w:rPr>
        <w:outlineLvl w:val="9"/>
      </w:pPr>
      <w:r>
        <w:rPr>
          <w:rFonts w:hint="eastAsia" w:ascii="宋体" w:hAnsi="宋体" w:eastAsia="宋体" w:cs="宋体"/>
          <w:bCs/>
          <w:color w:val="000000" w:themeColor="text1"/>
          <w:sz w:val="28"/>
          <w:szCs w:val="28"/>
          <w:highlight w:val="none"/>
          <w:lang w:val="en-US" w:eastAsia="zh-CN" w:bidi="ar-SA"/>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项目名称：</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项目编号：</w:t>
      </w:r>
      <w:r/>
    </w:p>
    <w:p>
      <w:pPr>
        <w:ind w:right="28"/>
        <w:keepLines w:val="0"/>
        <w:keepNext w:val="0"/>
        <w:pageBreakBefore w:val="0"/>
        <w:spacing w:line="360" w:lineRule="auto"/>
        <w:widowControl w:val="off"/>
        <w:rPr>
          <w:rFonts w:hint="eastAsia" w:ascii="宋体" w:hAnsi="宋体" w:eastAsia="宋体" w:cs="宋体"/>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1"/>
          <w:highlight w:val="none"/>
          <w14:textFill>
            <w14:solidFill>
              <w14:schemeClr w14:val="tx1"/>
            </w14:solidFill>
          </w14:textFill>
        </w:rPr>
        <w:t xml:space="preserve">投标人郑重声明：投标人具备履行合同（项目名称：</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，项目编号：</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所必需的设备和专业技术能力</w:t>
      </w:r>
      <w:r>
        <w:rPr>
          <w:rFonts w:hint="eastAsia" w:ascii="宋体" w:hAnsi="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投标文件中提供：</w:t>
      </w:r>
      <w:r/>
    </w:p>
    <w:p>
      <w:pPr>
        <w:ind w:right="28"/>
        <w:keepLines w:val="0"/>
        <w:keepNext w:val="0"/>
        <w:pageBreakBefore w:val="0"/>
        <w:spacing w:line="360" w:lineRule="auto"/>
        <w:widowControl w:val="off"/>
        <w:rPr>
          <w:rFonts w:hint="eastAsia" w:ascii="宋体" w:hAnsi="宋体" w:eastAsia="宋体" w:cs="宋体"/>
          <w:bCs/>
          <w:color w:val="000000" w:themeColor="text1"/>
          <w:sz w:val="24"/>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1"/>
          <w:highlight w:val="none"/>
          <w14:textFill>
            <w14:solidFill>
              <w14:schemeClr w14:val="tx1"/>
            </w14:solidFill>
          </w14:textFill>
        </w:rPr>
        <w:t xml:space="preserve">①所投产品为第二类医疗器械时，</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提供</w:t>
      </w:r>
      <w:r>
        <w:rPr>
          <w:rFonts w:hint="eastAsia" w:ascii="宋体" w:hAnsi="宋体" w:eastAsia="宋体" w:cs="宋体"/>
          <w:bCs/>
          <w:color w:val="000000" w:themeColor="text1"/>
          <w:sz w:val="24"/>
          <w:szCs w:val="21"/>
          <w:highlight w:val="none"/>
          <w14:textFill>
            <w14:solidFill>
              <w14:schemeClr w14:val="tx1"/>
            </w14:solidFill>
          </w14:textFill>
        </w:rPr>
        <w:t xml:space="preserve">投标人有效的第二类医疗器械经营备案凭证</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扫描件</w:t>
      </w:r>
      <w:r>
        <w:rPr>
          <w:rFonts w:hint="eastAsia" w:ascii="宋体" w:hAnsi="宋体" w:eastAsia="宋体" w:cs="宋体"/>
          <w:bCs/>
          <w:color w:val="000000" w:themeColor="text1"/>
          <w:sz w:val="24"/>
          <w:szCs w:val="21"/>
          <w:highlight w:val="none"/>
          <w14:textFill>
            <w14:solidFill>
              <w14:schemeClr w14:val="tx1"/>
            </w14:solidFill>
          </w14:textFill>
        </w:rPr>
        <w:t xml:space="preserve">；所投产品为第三类医疗器械时，</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提供</w:t>
      </w:r>
      <w:r>
        <w:rPr>
          <w:rFonts w:hint="eastAsia" w:ascii="宋体" w:hAnsi="宋体" w:eastAsia="宋体" w:cs="宋体"/>
          <w:bCs/>
          <w:color w:val="000000" w:themeColor="text1"/>
          <w:sz w:val="24"/>
          <w:szCs w:val="21"/>
          <w:highlight w:val="none"/>
          <w14:textFill>
            <w14:solidFill>
              <w14:schemeClr w14:val="tx1"/>
            </w14:solidFill>
          </w14:textFill>
        </w:rPr>
        <w:t xml:space="preserve">投标人有效的医疗器械经营许可证</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扫描件；</w:t>
      </w:r>
      <w:r/>
    </w:p>
    <w:p>
      <w:pPr>
        <w:ind w:right="28"/>
        <w:keepLines w:val="0"/>
        <w:keepNext w:val="0"/>
        <w:pageBreakBefore w:val="0"/>
        <w:spacing w:line="360" w:lineRule="auto"/>
        <w:widowControl w:val="off"/>
        <w:rPr>
          <w:rFonts w:hint="eastAsia" w:ascii="宋体" w:hAnsi="宋体" w:eastAsia="宋体" w:cs="宋体"/>
          <w:bCs/>
          <w:color w:val="000000" w:themeColor="text1"/>
          <w:sz w:val="24"/>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1"/>
          <w:highlight w:val="none"/>
          <w14:textFill>
            <w14:solidFill>
              <w14:schemeClr w14:val="tx1"/>
            </w14:solidFill>
          </w14:textFill>
        </w:rPr>
        <w:t xml:space="preserve">②提供所投产品的有效的医疗器械注册证扫描件</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特此声明。</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投标人对上述声明的真实性负责。如有虚假，将依法承担相应责任。</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spacing w:line="360" w:lineRule="auto"/>
        <w:rPr>
          <w:rFonts w:hint="eastAsia" w:ascii="宋体" w:hAnsi="宋体" w:cs="宋体"/>
          <w:bCs/>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themeColor="text1"/>
          <w:sz w:val="28"/>
          <w:szCs w:val="28"/>
          <w:highlight w:val="none"/>
          <w14:textFill>
            <w14:solidFill>
              <w14:schemeClr w14:val="tx1"/>
            </w14:solidFill>
          </w14:textFill>
        </w:rPr>
      </w:r>
      <w:r/>
    </w:p>
    <w:p>
      <w:pPr>
        <w:jc w:val="center"/>
        <w:spacing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10、关于符合本国产品标准的声明函</w:t>
      </w:r>
      <w:r>
        <w:rPr>
          <w:rFonts w:hint="eastAsia"/>
          <w:color w:val="000000" w:themeColor="text1"/>
          <w:highlight w:val="none"/>
          <w14:textFill>
            <w14:solidFill>
              <w14:schemeClr w14:val="tx1"/>
            </w14:solidFill>
          </w14:textFill>
        </w:rPr>
        <w:t xml:space="preserve"> </w:t>
      </w:r>
      <w:r/>
    </w:p>
    <w:p>
      <w:pPr>
        <w:pStyle w:val="992"/>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r>
      <w:r/>
    </w:p>
    <w:p>
      <w:pPr>
        <w:pStyle w:val="992"/>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000000" w:themeColor="text1"/>
          <w:sz w:val="32"/>
          <w:szCs w:val="32"/>
          <w:highlight w:val="none"/>
          <w:lang w:val="en-US" w:eastAsia="zh-CN"/>
          <w14:textFill>
            <w14:solidFill>
              <w14:schemeClr w14:val="tx1"/>
            </w14:solidFill>
          </w14:textFill>
        </w:rPr>
        <w:t xml:space="preserve">关于符合本国产品标准的声明函</w:t>
      </w:r>
      <w:r/>
    </w:p>
    <w:p>
      <w:pPr>
        <w:pStyle w:val="99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2"/>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cs="宋体"/>
          <w:color w:val="000000" w:themeColor="text1"/>
          <w:sz w:val="24"/>
          <w:szCs w:val="24"/>
          <w:highlight w:val="none"/>
          <w:lang w:val="en-US" w:eastAsia="zh-CN" w:bidi="ar-SA"/>
          <w14:textFill>
            <w14:solidFill>
              <w14:schemeClr w14:val="tx1"/>
            </w14:solidFill>
          </w14:textFill>
        </w:rPr>
        <w:t xml:space="preserve">、</w:t>
      </w:r>
      <w:r>
        <w:rPr>
          <w:rFonts w:ascii="宋体" w:hAnsi="宋体" w:eastAsia="宋体" w:cs="宋体"/>
          <w:b/>
          <w:bCs/>
          <w:color w:val="000000" w:themeColor="text1"/>
          <w:sz w:val="24"/>
          <w:szCs w:val="24"/>
          <w:highlight w:val="none"/>
          <w:u w:val="single"/>
          <w14:textFill>
            <w14:solidFill>
              <w14:schemeClr w14:val="tx1"/>
            </w14:solidFill>
          </w14:textFill>
        </w:rPr>
        <w:t xml:space="preserve">（</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产品名称</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 </w:t>
      </w:r>
      <w:r>
        <w:rPr>
          <w:rFonts w:ascii="宋体" w:hAnsi="宋体" w:eastAsia="宋体" w:cs="宋体"/>
          <w:b/>
          <w:bCs/>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，生产厂为</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u w:val="single"/>
          <w14:textFill>
            <w14:solidFill>
              <w14:schemeClr w14:val="tx1"/>
            </w14:solidFill>
          </w14:textFill>
        </w:rPr>
        <w:t xml:space="preserve">厂名</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，厂址为</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u w:val="single"/>
          <w14:textFill>
            <w14:solidFill>
              <w14:schemeClr w14:val="tx1"/>
            </w14:solidFill>
          </w14:textFill>
        </w:rPr>
        <w:t xml:space="preserve">生产厂址</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的中国境内生产的组件成本占比≥</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4</w:t>
      </w:r>
      <w:r>
        <w:rPr>
          <w:rFonts w:ascii="宋体" w:hAnsi="宋体" w:eastAsia="宋体" w:cs="宋体"/>
          <w:color w:val="000000" w:themeColor="text1"/>
          <w:sz w:val="24"/>
          <w:szCs w:val="24"/>
          <w:highlight w:val="none"/>
          <w14:textFill>
            <w14:solidFill>
              <w14:schemeClr w14:val="tx1"/>
            </w14:solidFill>
          </w14:textFill>
        </w:rPr>
        <w:t xml:space="preserve">在中国境内生产。</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5</w:t>
      </w:r>
      <w:r>
        <w:rPr>
          <w:rFonts w:ascii="宋体" w:hAnsi="宋体" w:eastAsia="宋体" w:cs="宋体"/>
          <w:color w:val="000000" w:themeColor="text1"/>
          <w:sz w:val="24"/>
          <w:szCs w:val="24"/>
          <w:highlight w:val="none"/>
          <w14:textFill>
            <w14:solidFill>
              <w14:schemeClr w14:val="tx1"/>
            </w14:solidFill>
          </w14:textFill>
        </w:rPr>
        <w:t xml:space="preserve">在中国境内完成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99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p>
    <w:p>
      <w:pPr>
        <w:pStyle w:val="99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本公司（单位）对上述声明内容的真实性负责。如有虚假，愿承担相应法律责任。</w:t>
      </w:r>
      <w:r/>
    </w:p>
    <w:p>
      <w:pPr>
        <w:pStyle w:val="992"/>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 </w:t>
      </w:r>
      <w:r/>
    </w:p>
    <w:p>
      <w:pPr>
        <w:pStyle w:val="992"/>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公司（单位）名称（</w:t>
      </w:r>
      <w:r>
        <w:rPr>
          <w:rFonts w:hint="eastAsia" w:ascii="宋体" w:hAnsi="宋体"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电子签章</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　        </w:t>
      </w:r>
      <w:r/>
    </w:p>
    <w:p>
      <w:pPr>
        <w:pStyle w:val="992"/>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日期：</w:t>
      </w:r>
      <w:r>
        <w:rPr>
          <w:rFonts w:hint="eastAsia"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年</w:t>
      </w:r>
      <w:r>
        <w:rPr>
          <w:rFonts w:hint="eastAsia"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月</w:t>
      </w:r>
      <w:r>
        <w:rPr>
          <w:rFonts w:hint="eastAsia"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日</w:t>
      </w:r>
      <w:r/>
    </w:p>
    <w:p>
      <w:pPr>
        <w:pStyle w:val="992"/>
        <w:ind w:right="0"/>
        <w:keepLines w:val="0"/>
        <w:keepNext w:val="0"/>
        <w:spacing w:before="30" w:beforeAutospacing="0" w:after="30" w:afterAutospacing="0" w:line="240" w:lineRule="auto"/>
        <w:shd w:val="clear" w:color="auto" w:fill="ffffff"/>
        <w:widowControl/>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r>
      <w:r/>
    </w:p>
    <w:p>
      <w:pPr>
        <w:pStyle w:val="992"/>
        <w:ind w:right="0"/>
        <w:keepLines w:val="0"/>
        <w:keepNext w:val="0"/>
        <w:spacing w:before="30" w:beforeAutospacing="0" w:after="30" w:afterAutospacing="0" w:line="360" w:lineRule="auto"/>
        <w:shd w:val="clear" w:color="auto" w:fill="ffffff"/>
        <w:widowControl/>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注：</w:t>
      </w:r>
      <w:r/>
    </w:p>
    <w:p>
      <w:pPr>
        <w:pStyle w:val="99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1.产品如有型号，请在“产品名称”栏一并填写。</w:t>
      </w:r>
      <w:r/>
    </w:p>
    <w:p>
      <w:pPr>
        <w:pStyle w:val="99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2.生产厂名与厂址应与生产厂营业执照载明的相关信息保持一致。</w:t>
      </w:r>
      <w:r/>
    </w:p>
    <w:p>
      <w:pPr>
        <w:pStyle w:val="99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3.该产品的中国境内生产的组件成本占比相关要求实施前，“规定比例”栏可不填，下同。</w:t>
      </w:r>
      <w:r/>
    </w:p>
    <w:p>
      <w:pPr>
        <w:pStyle w:val="99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4.该产品的关键组件要求实施前，“关键组件”栏可不填，下同。</w:t>
      </w:r>
      <w:r/>
    </w:p>
    <w:p>
      <w:pPr>
        <w:pStyle w:val="99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5.该产品的关键工序要求实施前，“关键工序”栏可不填，下同。</w:t>
      </w:r>
      <w:r/>
    </w:p>
    <w:p>
      <w:pPr>
        <w:ind w:firstLine="480"/>
        <w:jc w:val="both"/>
        <w:spacing w:line="360" w:lineRule="auto"/>
        <w:rPr>
          <w:rFonts w:hint="eastAsia" w:ascii="宋体" w:hAnsi="宋体" w:eastAsia="宋体" w:cs="宋体"/>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14:textFill>
            <w14:solidFill>
              <w14:schemeClr w14:val="tx1"/>
            </w14:solidFill>
          </w14:textFill>
        </w:rPr>
        <w:t xml:space="preserve">.《声明函》中标注“</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”的地方无需填写</w:t>
      </w:r>
      <w:r>
        <w:rPr>
          <w:rFonts w:hint="eastAsia" w:cs="宋体"/>
          <w:color w:val="000000" w:themeColor="text1"/>
          <w:sz w:val="24"/>
          <w:szCs w:val="24"/>
          <w:highlight w:val="none"/>
          <w:lang w:eastAsia="zh-CN"/>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24"/>
          <w:szCs w:val="21"/>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、预付款保函支付条款模板 </w:t>
      </w:r>
      <w:r/>
    </w:p>
    <w:p>
      <w:pPr>
        <w:ind w:firstLine="480"/>
        <w:jc w:val="left"/>
        <w:spacing w:line="360"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符合条件一：提交预付款保函的</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乙方需提交的支付文件：乙方出具的全额正式发票。</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（2）验收合格后</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 。 </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符合条件二：不提交预付款保函的</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（1）合同签订后个工作日内，甲方应支付合同价款的百分之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乙方需提交的支付文件：乙方出具的全额正式发票。</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（2）验收合格后个工作日内，甲方应支付合同价款的百分之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注：</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（以下无正文）</w:t>
      </w: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PMingLiU">
    <w:panose1 w:val="02020500000000000000"/>
  </w:font>
  <w:font w:name="仿宋">
    <w:panose1 w:val="02010609060101010101"/>
  </w:font>
  <w:font w:name="Courier New">
    <w:panose1 w:val="02070309020205020404"/>
  </w:font>
  <w:font w:name="黑体">
    <w:panose1 w:val="02010609060101010101"/>
  </w:font>
  <w:font w:name="Verdana">
    <w:panose1 w:val="020B0604030504040204"/>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wps:txbx>
                    <wps:bodyPr vert="horz" wrap="none" lIns="0" tIns="0" rIns="0" bIns="0" anchor="t">
                      <a:spAutoFit/>
                    </wps:bodyPr>
                  </wps:wsp>
                </a:graphicData>
              </a:graphic>
            </wp:anchor>
          </w:drawing>
        </mc:Choice>
        <mc:Fallback>
          <w:pict>
            <v:shape id="shape 6" o:spid="_x0000_s6"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7" o:spid="_x0000_s7"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left" w:pos="4912"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8" o:spid="_x0000_s8"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睢宁县人民医院彩色多普勒超声诊断仪(泌尿外科专用)采购项目</w:t>
    </w:r>
    <w:r>
      <w:rPr>
        <w:rFonts w:hint="eastAsia" w:ascii="Times New Roman" w:hAnsi="Times New Roman" w:eastAsia="宋体" w:cs="Times New Roman"/>
        <w:sz w:val="18"/>
        <w:szCs w:val="21"/>
      </w:rPr>
      <w:t xml:space="preserve">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12"/>
              <wp:cNvGraphicFramePr/>
              <a:graphic xmlns:a="http://schemas.openxmlformats.org/drawingml/2006/main">
                <a:graphicData uri="http://schemas.openxmlformats.org/drawingml/2006/picture">
                  <pic:pic xmlns:pic="http://schemas.openxmlformats.org/drawingml/2006/picture">
                    <pic:nvPicPr>
                      <pic:cNvPr id="2"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睢宁县人民医院彩色多普勒超声诊断仪(泌尿外科专用)采购项目</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3"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lang w:val="en-US" w:eastAsia="zh-CN" w:bidi="ar-SA"/>
      </w:rPr>
      <w:t xml:space="preserve">江苏科建编制       </w:t>
    </w:r>
    <w:r>
      <w:rPr>
        <w:rFonts w:hint="eastAsia" w:ascii="宋体" w:hAnsi="宋体" w:cs="宋体"/>
        <w:sz w:val="21"/>
        <w:szCs w:val="21"/>
        <w:lang w:val="en-US" w:eastAsia="zh-CN" w:bidi="ar-SA"/>
      </w:rPr>
      <w:t xml:space="preserve">睢宁县人民医院</w:t>
    </w:r>
    <w:r>
      <w:rPr>
        <w:rFonts w:hint="eastAsia" w:ascii="宋体" w:hAnsi="宋体" w:eastAsia="宋体" w:cs="宋体"/>
        <w:sz w:val="21"/>
        <w:szCs w:val="21"/>
        <w:lang w:val="en-US" w:eastAsia="zh-CN" w:bidi="ar-SA"/>
      </w:rPr>
      <w:t xml:space="preserve">彩色多普勒</w:t>
    </w:r>
    <w:r>
      <w:rPr>
        <w:rFonts w:hint="eastAsia" w:ascii="宋体" w:hAnsi="宋体" w:cs="宋体"/>
        <w:sz w:val="21"/>
        <w:szCs w:val="21"/>
        <w:lang w:val="en-US" w:eastAsia="zh-CN" w:bidi="ar-SA"/>
      </w:rPr>
      <w:t xml:space="preserve">超声诊断仪</w:t>
    </w:r>
    <w:r>
      <w:rPr>
        <w:rFonts w:hint="eastAsia" w:ascii="宋体" w:hAnsi="宋体" w:eastAsia="宋体" w:cs="宋体"/>
        <w:sz w:val="21"/>
        <w:szCs w:val="21"/>
        <w:lang w:val="en-US" w:eastAsia="zh-CN" w:bidi="ar-SA"/>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4"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睢宁县人民医院彩色多普勒超声诊断仪</w:t>
    </w:r>
    <w:r>
      <w:rPr>
        <w:rFonts w:hint="eastAsia" w:ascii="Times New Roman" w:hAnsi="Times New Roman" w:eastAsia="宋体" w:cs="Times New Roman"/>
        <w:sz w:val="18"/>
        <w:szCs w:val="18"/>
        <w:lang w:val="en-US" w:eastAsia="zh-CN" w:bidi="ar-S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5"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21"/>
        <w:lang w:eastAsia="zh-CN"/>
      </w:rPr>
      <w:t xml:space="preserve">睢宁县人民医院彩色多普勒超声诊断仪(泌尿外科专用)采购项目</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0"/>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4" w:default="1">
    <w:name w:val="Normal"/>
    <w:next w:val="956"/>
    <w:link w:val="1169"/>
    <w:uiPriority w:val="0"/>
    <w:qFormat/>
    <w:pPr>
      <w:jc w:val="both"/>
      <w:widowControl w:val="off"/>
    </w:pPr>
    <w:rPr>
      <w:rFonts w:hint="default" w:ascii="Calibri" w:hAnsi="Calibri" w:eastAsia="宋体" w:cs="宋体"/>
      <w:sz w:val="21"/>
      <w:szCs w:val="24"/>
      <w:lang w:val="en-US" w:eastAsia="zh-CN" w:bidi="ar-SA"/>
    </w:rPr>
  </w:style>
  <w:style w:type="paragraph" w:styleId="945">
    <w:name w:val="Heading 1"/>
    <w:basedOn w:val="944"/>
    <w:next w:val="944"/>
    <w:link w:val="1001"/>
    <w:uiPriority w:val="9"/>
    <w:qFormat/>
    <w:pPr>
      <w:keepLines/>
      <w:keepNext/>
      <w:spacing w:before="480" w:after="200"/>
      <w:outlineLvl w:val="0"/>
    </w:pPr>
    <w:rPr>
      <w:rFonts w:ascii="Arial" w:hAnsi="Arial" w:eastAsia="Arial" w:cs="Arial"/>
      <w:sz w:val="40"/>
      <w:szCs w:val="40"/>
    </w:rPr>
  </w:style>
  <w:style w:type="paragraph" w:styleId="946">
    <w:name w:val="Heading 2"/>
    <w:basedOn w:val="944"/>
    <w:next w:val="944"/>
    <w:link w:val="1002"/>
    <w:uiPriority w:val="9"/>
    <w:unhideWhenUsed/>
    <w:qFormat/>
    <w:pPr>
      <w:keepLines/>
      <w:keepNext/>
      <w:spacing w:before="360" w:after="200"/>
      <w:outlineLvl w:val="1"/>
    </w:pPr>
    <w:rPr>
      <w:rFonts w:ascii="Arial" w:hAnsi="Arial" w:eastAsia="Arial" w:cs="Arial"/>
      <w:sz w:val="34"/>
    </w:rPr>
  </w:style>
  <w:style w:type="paragraph" w:styleId="947">
    <w:name w:val="Heading 3"/>
    <w:basedOn w:val="944"/>
    <w:next w:val="944"/>
    <w:link w:val="1003"/>
    <w:uiPriority w:val="9"/>
    <w:unhideWhenUsed/>
    <w:qFormat/>
    <w:pPr>
      <w:keepLines/>
      <w:keepNext/>
      <w:spacing w:before="320" w:after="200"/>
      <w:outlineLvl w:val="2"/>
    </w:pPr>
    <w:rPr>
      <w:rFonts w:ascii="Arial" w:hAnsi="Arial" w:eastAsia="Arial" w:cs="Arial"/>
      <w:sz w:val="30"/>
      <w:szCs w:val="30"/>
    </w:rPr>
  </w:style>
  <w:style w:type="paragraph" w:styleId="948">
    <w:name w:val="Heading 4"/>
    <w:basedOn w:val="944"/>
    <w:next w:val="944"/>
    <w:link w:val="1004"/>
    <w:uiPriority w:val="9"/>
    <w:unhideWhenUsed/>
    <w:qFormat/>
    <w:pPr>
      <w:keepLines/>
      <w:keepNext/>
      <w:spacing w:before="320" w:after="200"/>
      <w:outlineLvl w:val="3"/>
    </w:pPr>
    <w:rPr>
      <w:rFonts w:ascii="Arial" w:hAnsi="Arial" w:eastAsia="Arial" w:cs="Arial"/>
      <w:b/>
      <w:bCs/>
      <w:sz w:val="26"/>
      <w:szCs w:val="26"/>
    </w:rPr>
  </w:style>
  <w:style w:type="paragraph" w:styleId="949">
    <w:name w:val="Heading 5"/>
    <w:basedOn w:val="944"/>
    <w:next w:val="944"/>
    <w:link w:val="1005"/>
    <w:uiPriority w:val="9"/>
    <w:unhideWhenUsed/>
    <w:qFormat/>
    <w:pPr>
      <w:keepLines/>
      <w:keepNext/>
      <w:spacing w:before="320" w:after="200"/>
      <w:outlineLvl w:val="4"/>
    </w:pPr>
    <w:rPr>
      <w:rFonts w:ascii="Arial" w:hAnsi="Arial" w:eastAsia="Arial" w:cs="Arial"/>
      <w:b/>
      <w:bCs/>
      <w:sz w:val="24"/>
      <w:szCs w:val="24"/>
    </w:rPr>
  </w:style>
  <w:style w:type="paragraph" w:styleId="950">
    <w:name w:val="Heading 6"/>
    <w:basedOn w:val="944"/>
    <w:next w:val="944"/>
    <w:link w:val="1006"/>
    <w:uiPriority w:val="9"/>
    <w:unhideWhenUsed/>
    <w:qFormat/>
    <w:pPr>
      <w:keepLines/>
      <w:keepNext/>
      <w:spacing w:before="320" w:after="200"/>
      <w:outlineLvl w:val="5"/>
    </w:pPr>
    <w:rPr>
      <w:rFonts w:ascii="Arial" w:hAnsi="Arial" w:eastAsia="Arial" w:cs="Arial"/>
      <w:b/>
      <w:bCs/>
      <w:sz w:val="22"/>
      <w:szCs w:val="22"/>
    </w:rPr>
  </w:style>
  <w:style w:type="paragraph" w:styleId="951">
    <w:name w:val="Heading 7"/>
    <w:basedOn w:val="944"/>
    <w:next w:val="944"/>
    <w:link w:val="1007"/>
    <w:uiPriority w:val="9"/>
    <w:unhideWhenUsed/>
    <w:qFormat/>
    <w:pPr>
      <w:keepLines/>
      <w:keepNext/>
      <w:spacing w:before="320" w:after="200"/>
      <w:outlineLvl w:val="6"/>
    </w:pPr>
    <w:rPr>
      <w:rFonts w:ascii="Arial" w:hAnsi="Arial" w:eastAsia="Arial" w:cs="Arial"/>
      <w:b/>
      <w:bCs/>
      <w:i/>
      <w:iCs/>
      <w:sz w:val="22"/>
      <w:szCs w:val="22"/>
    </w:rPr>
  </w:style>
  <w:style w:type="paragraph" w:styleId="952">
    <w:name w:val="Heading 8"/>
    <w:basedOn w:val="944"/>
    <w:next w:val="944"/>
    <w:link w:val="1008"/>
    <w:uiPriority w:val="9"/>
    <w:unhideWhenUsed/>
    <w:qFormat/>
    <w:pPr>
      <w:keepLines/>
      <w:keepNext/>
      <w:spacing w:before="320" w:after="200"/>
      <w:outlineLvl w:val="7"/>
    </w:pPr>
    <w:rPr>
      <w:rFonts w:ascii="Arial" w:hAnsi="Arial" w:eastAsia="Arial" w:cs="Arial"/>
      <w:i/>
      <w:iCs/>
      <w:sz w:val="22"/>
      <w:szCs w:val="22"/>
    </w:rPr>
  </w:style>
  <w:style w:type="paragraph" w:styleId="953">
    <w:name w:val="Heading 9"/>
    <w:basedOn w:val="944"/>
    <w:next w:val="944"/>
    <w:link w:val="1009"/>
    <w:uiPriority w:val="9"/>
    <w:unhideWhenUsed/>
    <w:qFormat/>
    <w:pPr>
      <w:keepLines/>
      <w:keepNext/>
      <w:spacing w:before="320" w:after="200"/>
      <w:outlineLvl w:val="8"/>
    </w:pPr>
    <w:rPr>
      <w:rFonts w:ascii="Arial" w:hAnsi="Arial" w:eastAsia="Arial" w:cs="Arial"/>
      <w:i/>
      <w:iCs/>
      <w:sz w:val="21"/>
      <w:szCs w:val="21"/>
    </w:rPr>
  </w:style>
  <w:style w:type="character" w:styleId="954" w:default="1">
    <w:name w:val="Default Paragraph Font"/>
    <w:uiPriority w:val="0"/>
    <w:qFormat/>
  </w:style>
  <w:style w:type="table" w:styleId="955"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56" w:customStyle="1">
    <w:name w:val="正文首行缩进 211"/>
    <w:basedOn w:val="957"/>
    <w:next w:val="944"/>
    <w:uiPriority w:val="0"/>
    <w:qFormat/>
    <w:pPr>
      <w:ind w:left="0" w:firstLine="420"/>
      <w:spacing w:after="0" w:line="360" w:lineRule="auto"/>
    </w:pPr>
    <w:rPr>
      <w:rFonts w:ascii="宋体" w:hAnsi="宋体"/>
      <w:szCs w:val="20"/>
    </w:rPr>
  </w:style>
  <w:style w:type="paragraph" w:styleId="957" w:customStyle="1">
    <w:name w:val="正文文本缩进11"/>
    <w:basedOn w:val="958"/>
    <w:next w:val="970"/>
    <w:uiPriority w:val="0"/>
    <w:unhideWhenUsed/>
    <w:qFormat/>
    <w:pPr>
      <w:ind w:left="420"/>
      <w:spacing w:after="120"/>
    </w:pPr>
  </w:style>
  <w:style w:type="paragraph" w:styleId="958" w:customStyle="1">
    <w:name w:val="正文11"/>
    <w:next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文本块1"/>
    <w:basedOn w:val="960"/>
    <w:uiPriority w:val="0"/>
    <w:qFormat/>
    <w:pPr>
      <w:ind w:left="256" w:right="6" w:firstLine="624"/>
    </w:pPr>
    <w:rPr>
      <w:rFonts w:eastAsia="仿宋_GB2312"/>
      <w:sz w:val="28"/>
    </w:rPr>
  </w:style>
  <w:style w:type="paragraph" w:styleId="960" w:customStyle="1">
    <w:name w:val="正文111"/>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正文文本缩进1"/>
    <w:basedOn w:val="962"/>
    <w:next w:val="970"/>
    <w:uiPriority w:val="0"/>
    <w:qFormat/>
    <w:pPr>
      <w:ind w:left="420"/>
      <w:spacing w:after="120"/>
    </w:pPr>
  </w:style>
  <w:style w:type="paragraph" w:styleId="962" w:customStyle="1">
    <w:name w:val="正文1"/>
    <w:basedOn w:val="963"/>
    <w:next w:val="966"/>
    <w:uiPriority w:val="0"/>
    <w:qFormat/>
  </w:style>
  <w:style w:type="paragraph" w:styleId="963" w:customStyle="1">
    <w:name w:val="正文12"/>
    <w:next w:val="9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脚注文本1"/>
    <w:basedOn w:val="962"/>
    <w:next w:val="965"/>
    <w:uiPriority w:val="0"/>
    <w:qFormat/>
    <w:rPr>
      <w:sz w:val="18"/>
      <w:szCs w:val="18"/>
    </w:rPr>
  </w:style>
  <w:style w:type="paragraph" w:styleId="965" w:customStyle="1">
    <w:name w:val="索引 51"/>
    <w:basedOn w:val="963"/>
    <w:next w:val="962"/>
    <w:uiPriority w:val="0"/>
    <w:qFormat/>
    <w:pPr>
      <w:ind w:left="798"/>
      <w:jc w:val="left"/>
    </w:pPr>
    <w:rPr>
      <w:rFonts w:ascii="Calibri" w:hAnsi="Calibri"/>
    </w:rPr>
  </w:style>
  <w:style w:type="paragraph" w:styleId="966" w:customStyle="1">
    <w:name w:val="目录 11"/>
    <w:basedOn w:val="967"/>
    <w:next w:val="963"/>
    <w:uiPriority w:val="99"/>
    <w:qFormat/>
  </w:style>
  <w:style w:type="paragraph" w:styleId="967" w:customStyle="1">
    <w:name w:val="正文112"/>
    <w:next w:val="9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customStyle="1">
    <w:name w:val="正文首行缩进1"/>
    <w:basedOn w:val="969"/>
    <w:next w:val="956"/>
    <w:uiPriority w:val="0"/>
    <w:qFormat/>
    <w:pPr>
      <w:ind w:firstLine="420"/>
    </w:pPr>
  </w:style>
  <w:style w:type="paragraph" w:styleId="969" w:customStyle="1">
    <w:name w:val="正文文本11"/>
    <w:basedOn w:val="958"/>
    <w:next w:val="960"/>
    <w:uiPriority w:val="0"/>
    <w:qFormat/>
    <w:pPr>
      <w:spacing w:after="120"/>
    </w:pPr>
  </w:style>
  <w:style w:type="paragraph" w:styleId="970" w:customStyle="1">
    <w:name w:val="寄信人地址1"/>
    <w:basedOn w:val="958"/>
    <w:uiPriority w:val="0"/>
    <w:qFormat/>
    <w:rPr>
      <w:rFonts w:ascii="Arial" w:hAnsi="Arial" w:cs="宋体"/>
    </w:rPr>
  </w:style>
  <w:style w:type="paragraph" w:styleId="971">
    <w:name w:val="toc 7"/>
    <w:basedOn w:val="944"/>
    <w:next w:val="944"/>
    <w:uiPriority w:val="39"/>
    <w:unhideWhenUsed/>
    <w:qFormat/>
    <w:pPr>
      <w:ind w:left="1701" w:right="0" w:firstLine="0"/>
      <w:spacing w:after="57"/>
    </w:pPr>
  </w:style>
  <w:style w:type="paragraph" w:styleId="972">
    <w:name w:val="table of authorities"/>
    <w:basedOn w:val="944"/>
    <w:next w:val="944"/>
    <w:uiPriority w:val="0"/>
    <w:qFormat/>
    <w:pPr>
      <w:ind w:left="420"/>
    </w:pPr>
  </w:style>
  <w:style w:type="paragraph" w:styleId="973">
    <w:name w:val="Caption"/>
    <w:basedOn w:val="944"/>
    <w:next w:val="9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4">
    <w:name w:val="annotation text"/>
    <w:basedOn w:val="944"/>
    <w:uiPriority w:val="99"/>
    <w:semiHidden/>
    <w:unhideWhenUsed/>
    <w:qFormat/>
    <w:pPr>
      <w:jc w:val="left"/>
    </w:pPr>
  </w:style>
  <w:style w:type="paragraph" w:styleId="975">
    <w:name w:val="Body Text"/>
    <w:basedOn w:val="944"/>
    <w:uiPriority w:val="99"/>
    <w:qFormat/>
    <w:rPr>
      <w:rFonts w:ascii="Verdana" w:hAnsi="Verdana" w:cs="Verdana"/>
      <w:sz w:val="24"/>
      <w:szCs w:val="24"/>
    </w:rPr>
  </w:style>
  <w:style w:type="paragraph" w:styleId="976">
    <w:name w:val="Block Text"/>
    <w:basedOn w:val="944"/>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977">
    <w:name w:val="toc 5"/>
    <w:basedOn w:val="944"/>
    <w:next w:val="944"/>
    <w:uiPriority w:val="39"/>
    <w:unhideWhenUsed/>
    <w:qFormat/>
    <w:pPr>
      <w:ind w:left="1134" w:right="0" w:firstLine="0"/>
      <w:spacing w:after="57"/>
    </w:pPr>
  </w:style>
  <w:style w:type="paragraph" w:styleId="978">
    <w:name w:val="toc 3"/>
    <w:basedOn w:val="944"/>
    <w:next w:val="944"/>
    <w:uiPriority w:val="39"/>
    <w:unhideWhenUsed/>
    <w:qFormat/>
    <w:pPr>
      <w:ind w:left="567" w:right="0" w:firstLine="0"/>
      <w:spacing w:after="57"/>
    </w:pPr>
  </w:style>
  <w:style w:type="paragraph" w:styleId="979">
    <w:name w:val="Plain Text"/>
    <w:basedOn w:val="944"/>
    <w:uiPriority w:val="99"/>
    <w:qFormat/>
    <w:rPr>
      <w:rFonts w:ascii="宋体" w:hAnsi="Courier New" w:cs="宋体"/>
    </w:rPr>
  </w:style>
  <w:style w:type="paragraph" w:styleId="980">
    <w:name w:val="toc 8"/>
    <w:basedOn w:val="944"/>
    <w:next w:val="944"/>
    <w:uiPriority w:val="39"/>
    <w:unhideWhenUsed/>
    <w:qFormat/>
    <w:pPr>
      <w:ind w:left="1984" w:right="0" w:firstLine="0"/>
      <w:spacing w:after="57"/>
    </w:pPr>
  </w:style>
  <w:style w:type="paragraph" w:styleId="981">
    <w:name w:val="endnote text"/>
    <w:basedOn w:val="944"/>
    <w:link w:val="1147"/>
    <w:uiPriority w:val="99"/>
    <w:semiHidden/>
    <w:unhideWhenUsed/>
    <w:qFormat/>
    <w:pPr>
      <w:spacing w:after="0" w:line="240" w:lineRule="auto"/>
    </w:pPr>
    <w:rPr>
      <w:sz w:val="20"/>
    </w:rPr>
  </w:style>
  <w:style w:type="paragraph" w:styleId="982">
    <w:name w:val="Footer"/>
    <w:basedOn w:val="944"/>
    <w:uiPriority w:val="99"/>
    <w:qFormat/>
    <w:pPr>
      <w:tabs>
        <w:tab w:val="center" w:pos="7143" w:leader="none"/>
        <w:tab w:val="right" w:pos="14287" w:leader="none"/>
      </w:tabs>
    </w:pPr>
  </w:style>
  <w:style w:type="paragraph" w:styleId="983">
    <w:name w:val="Header"/>
    <w:basedOn w:val="944"/>
    <w:link w:val="1018"/>
    <w:uiPriority w:val="99"/>
    <w:unhideWhenUsed/>
    <w:qFormat/>
    <w:pPr>
      <w:spacing w:after="0" w:line="240" w:lineRule="auto"/>
      <w:tabs>
        <w:tab w:val="center" w:pos="7143" w:leader="none"/>
        <w:tab w:val="right" w:pos="14287" w:leader="none"/>
      </w:tabs>
    </w:pPr>
  </w:style>
  <w:style w:type="paragraph" w:styleId="984">
    <w:name w:val="toc 1"/>
    <w:basedOn w:val="944"/>
    <w:next w:val="944"/>
    <w:uiPriority w:val="39"/>
    <w:unhideWhenUsed/>
    <w:qFormat/>
    <w:pPr>
      <w:spacing w:after="57"/>
    </w:pPr>
  </w:style>
  <w:style w:type="paragraph" w:styleId="985">
    <w:name w:val="toc 4"/>
    <w:basedOn w:val="944"/>
    <w:next w:val="944"/>
    <w:uiPriority w:val="39"/>
    <w:unhideWhenUsed/>
    <w:qFormat/>
    <w:pPr>
      <w:ind w:left="850" w:right="0" w:firstLine="0"/>
      <w:spacing w:after="57"/>
    </w:pPr>
  </w:style>
  <w:style w:type="paragraph" w:styleId="986">
    <w:name w:val="Subtitle"/>
    <w:basedOn w:val="944"/>
    <w:next w:val="944"/>
    <w:link w:val="1013"/>
    <w:uiPriority w:val="11"/>
    <w:qFormat/>
    <w:pPr>
      <w:spacing w:before="200" w:after="200"/>
    </w:pPr>
    <w:rPr>
      <w:sz w:val="24"/>
      <w:szCs w:val="24"/>
    </w:rPr>
  </w:style>
  <w:style w:type="paragraph" w:styleId="987">
    <w:name w:val="footnote text"/>
    <w:basedOn w:val="944"/>
    <w:link w:val="1146"/>
    <w:uiPriority w:val="99"/>
    <w:semiHidden/>
    <w:unhideWhenUsed/>
    <w:qFormat/>
    <w:pPr>
      <w:spacing w:after="40" w:line="240" w:lineRule="auto"/>
    </w:pPr>
    <w:rPr>
      <w:sz w:val="18"/>
    </w:rPr>
  </w:style>
  <w:style w:type="paragraph" w:styleId="988">
    <w:name w:val="toc 6"/>
    <w:basedOn w:val="944"/>
    <w:next w:val="944"/>
    <w:uiPriority w:val="39"/>
    <w:unhideWhenUsed/>
    <w:qFormat/>
    <w:pPr>
      <w:ind w:left="1417" w:right="0" w:firstLine="0"/>
      <w:spacing w:after="57"/>
    </w:pPr>
  </w:style>
  <w:style w:type="paragraph" w:styleId="989">
    <w:name w:val="table of figures"/>
    <w:basedOn w:val="944"/>
    <w:next w:val="944"/>
    <w:uiPriority w:val="99"/>
    <w:unhideWhenUsed/>
    <w:qFormat/>
    <w:pPr>
      <w:spacing w:after="0" w:afterAutospacing="0"/>
    </w:pPr>
  </w:style>
  <w:style w:type="paragraph" w:styleId="990">
    <w:name w:val="toc 2"/>
    <w:basedOn w:val="944"/>
    <w:next w:val="944"/>
    <w:uiPriority w:val="39"/>
    <w:unhideWhenUsed/>
    <w:qFormat/>
    <w:pPr>
      <w:ind w:left="283" w:right="0" w:firstLine="0"/>
      <w:spacing w:after="57"/>
    </w:pPr>
  </w:style>
  <w:style w:type="paragraph" w:styleId="991">
    <w:name w:val="toc 9"/>
    <w:basedOn w:val="944"/>
    <w:next w:val="944"/>
    <w:uiPriority w:val="39"/>
    <w:unhideWhenUsed/>
    <w:qFormat/>
    <w:pPr>
      <w:ind w:left="2268" w:right="0" w:firstLine="0"/>
      <w:spacing w:after="57"/>
    </w:pPr>
  </w:style>
  <w:style w:type="paragraph" w:styleId="992">
    <w:name w:val="Normal (Web)"/>
    <w:basedOn w:val="944"/>
    <w:uiPriority w:val="99"/>
    <w:semiHidden/>
    <w:unhideWhenUsed/>
    <w:qFormat/>
    <w:pPr>
      <w:ind w:left="0" w:right="0"/>
      <w:jc w:val="left"/>
      <w:spacing w:before="0" w:beforeAutospacing="1" w:after="0" w:afterAutospacing="1"/>
    </w:pPr>
    <w:rPr>
      <w:sz w:val="24"/>
      <w:lang w:val="en-US" w:eastAsia="zh-CN" w:bidi="ar"/>
    </w:rPr>
  </w:style>
  <w:style w:type="paragraph" w:styleId="993">
    <w:name w:val="Title"/>
    <w:basedOn w:val="944"/>
    <w:next w:val="944"/>
    <w:link w:val="1012"/>
    <w:uiPriority w:val="10"/>
    <w:qFormat/>
    <w:pPr>
      <w:contextualSpacing/>
      <w:spacing w:before="300" w:after="200"/>
    </w:pPr>
    <w:rPr>
      <w:sz w:val="48"/>
      <w:szCs w:val="48"/>
    </w:rPr>
  </w:style>
  <w:style w:type="table" w:styleId="99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95">
    <w:name w:val="Strong"/>
    <w:basedOn w:val="954"/>
    <w:uiPriority w:val="22"/>
    <w:qFormat/>
    <w:rPr>
      <w:b/>
    </w:rPr>
  </w:style>
  <w:style w:type="character" w:styleId="996">
    <w:name w:val="endnote reference"/>
    <w:basedOn w:val="954"/>
    <w:uiPriority w:val="99"/>
    <w:semiHidden/>
    <w:unhideWhenUsed/>
    <w:qFormat/>
    <w:rPr>
      <w:vertAlign w:val="superscript"/>
    </w:rPr>
  </w:style>
  <w:style w:type="character" w:styleId="997">
    <w:name w:val="Hyperlink"/>
    <w:basedOn w:val="954"/>
    <w:uiPriority w:val="99"/>
    <w:unhideWhenUsed/>
    <w:qFormat/>
    <w:rPr>
      <w:color w:val="0000ff" w:themeColor="hyperlink"/>
      <w:u w:val="single"/>
      <w14:textFill>
        <w14:solidFill>
          <w14:schemeClr w14:val="hlink"/>
        </w14:solidFill>
      </w14:textFill>
    </w:rPr>
  </w:style>
  <w:style w:type="character" w:styleId="998">
    <w:name w:val="footnote reference"/>
    <w:basedOn w:val="954"/>
    <w:uiPriority w:val="99"/>
    <w:unhideWhenUsed/>
    <w:qFormat/>
    <w:rPr>
      <w:vertAlign w:val="superscript"/>
    </w:rPr>
  </w:style>
  <w:style w:type="paragraph" w:styleId="999" w:customStyle="1">
    <w:name w:val="目录 1111"/>
    <w:basedOn w:val="944"/>
    <w:next w:val="944"/>
    <w:uiPriority w:val="39"/>
    <w:qFormat/>
  </w:style>
  <w:style w:type="paragraph" w:styleId="1000" w:customStyle="1">
    <w:name w:val="目录 111"/>
    <w:basedOn w:val="944"/>
    <w:next w:val="960"/>
    <w:uiPriority w:val="39"/>
    <w:unhideWhenUsed/>
    <w:qFormat/>
    <w:pPr>
      <w:ind w:left="0" w:right="0" w:firstLine="0"/>
      <w:spacing w:after="57"/>
    </w:pPr>
  </w:style>
  <w:style w:type="character" w:styleId="1001" w:customStyle="1">
    <w:name w:val="Heading 1 Char"/>
    <w:basedOn w:val="954"/>
    <w:link w:val="945"/>
    <w:uiPriority w:val="9"/>
    <w:qFormat/>
    <w:rPr>
      <w:rFonts w:ascii="Arial" w:hAnsi="Arial" w:eastAsia="Arial" w:cs="Arial"/>
      <w:sz w:val="40"/>
      <w:szCs w:val="40"/>
    </w:rPr>
  </w:style>
  <w:style w:type="character" w:styleId="1002" w:customStyle="1">
    <w:name w:val="Heading 2 Char"/>
    <w:basedOn w:val="954"/>
    <w:link w:val="946"/>
    <w:uiPriority w:val="9"/>
    <w:qFormat/>
    <w:rPr>
      <w:rFonts w:ascii="Arial" w:hAnsi="Arial" w:eastAsia="Arial" w:cs="Arial"/>
      <w:sz w:val="34"/>
    </w:rPr>
  </w:style>
  <w:style w:type="character" w:styleId="1003" w:customStyle="1">
    <w:name w:val="Heading 3 Char"/>
    <w:basedOn w:val="954"/>
    <w:link w:val="947"/>
    <w:uiPriority w:val="9"/>
    <w:qFormat/>
    <w:rPr>
      <w:rFonts w:ascii="Arial" w:hAnsi="Arial" w:eastAsia="Arial" w:cs="Arial"/>
      <w:sz w:val="30"/>
      <w:szCs w:val="30"/>
    </w:rPr>
  </w:style>
  <w:style w:type="character" w:styleId="1004" w:customStyle="1">
    <w:name w:val="Heading 4 Char"/>
    <w:basedOn w:val="954"/>
    <w:link w:val="948"/>
    <w:uiPriority w:val="9"/>
    <w:qFormat/>
    <w:rPr>
      <w:rFonts w:ascii="Arial" w:hAnsi="Arial" w:eastAsia="Arial" w:cs="Arial"/>
      <w:b/>
      <w:bCs/>
      <w:sz w:val="26"/>
      <w:szCs w:val="26"/>
    </w:rPr>
  </w:style>
  <w:style w:type="character" w:styleId="1005" w:customStyle="1">
    <w:name w:val="Heading 5 Char"/>
    <w:basedOn w:val="954"/>
    <w:link w:val="949"/>
    <w:uiPriority w:val="9"/>
    <w:qFormat/>
    <w:rPr>
      <w:rFonts w:ascii="Arial" w:hAnsi="Arial" w:eastAsia="Arial" w:cs="Arial"/>
      <w:b/>
      <w:bCs/>
      <w:sz w:val="24"/>
      <w:szCs w:val="24"/>
    </w:rPr>
  </w:style>
  <w:style w:type="character" w:styleId="1006" w:customStyle="1">
    <w:name w:val="Heading 6 Char"/>
    <w:basedOn w:val="954"/>
    <w:link w:val="950"/>
    <w:uiPriority w:val="9"/>
    <w:qFormat/>
    <w:rPr>
      <w:rFonts w:ascii="Arial" w:hAnsi="Arial" w:eastAsia="Arial" w:cs="Arial"/>
      <w:b/>
      <w:bCs/>
      <w:sz w:val="22"/>
      <w:szCs w:val="22"/>
    </w:rPr>
  </w:style>
  <w:style w:type="character" w:styleId="1007" w:customStyle="1">
    <w:name w:val="Heading 7 Char"/>
    <w:basedOn w:val="954"/>
    <w:link w:val="951"/>
    <w:uiPriority w:val="9"/>
    <w:qFormat/>
    <w:rPr>
      <w:rFonts w:ascii="Arial" w:hAnsi="Arial" w:eastAsia="Arial" w:cs="Arial"/>
      <w:b/>
      <w:bCs/>
      <w:i/>
      <w:iCs/>
      <w:sz w:val="22"/>
      <w:szCs w:val="22"/>
    </w:rPr>
  </w:style>
  <w:style w:type="character" w:styleId="1008" w:customStyle="1">
    <w:name w:val="Heading 8 Char"/>
    <w:basedOn w:val="954"/>
    <w:link w:val="952"/>
    <w:uiPriority w:val="9"/>
    <w:qFormat/>
    <w:rPr>
      <w:rFonts w:ascii="Arial" w:hAnsi="Arial" w:eastAsia="Arial" w:cs="Arial"/>
      <w:i/>
      <w:iCs/>
      <w:sz w:val="22"/>
      <w:szCs w:val="22"/>
    </w:rPr>
  </w:style>
  <w:style w:type="character" w:styleId="1009" w:customStyle="1">
    <w:name w:val="Heading 9 Char"/>
    <w:basedOn w:val="954"/>
    <w:link w:val="953"/>
    <w:uiPriority w:val="9"/>
    <w:qFormat/>
    <w:rPr>
      <w:rFonts w:ascii="Arial" w:hAnsi="Arial" w:eastAsia="Arial" w:cs="Arial"/>
      <w:i/>
      <w:iCs/>
      <w:sz w:val="21"/>
      <w:szCs w:val="21"/>
    </w:rPr>
  </w:style>
  <w:style w:type="paragraph" w:styleId="1010">
    <w:name w:val="List Paragraph"/>
    <w:basedOn w:val="944"/>
    <w:uiPriority w:val="34"/>
    <w:qFormat/>
    <w:pPr>
      <w:contextualSpacing/>
      <w:ind w:left="720"/>
    </w:pPr>
  </w:style>
  <w:style w:type="paragraph" w:styleId="1011">
    <w:name w:val="No Spacing"/>
    <w:uiPriority w:val="1"/>
    <w:qFormat/>
    <w:pPr>
      <w:spacing w:before="0" w:after="0" w:line="240" w:lineRule="auto"/>
    </w:pPr>
    <w:rPr>
      <w:rFonts w:hint="default" w:ascii="Times New Roman" w:hAnsi="Times New Roman" w:eastAsia="宋体" w:cs="Times New Roman"/>
    </w:rPr>
  </w:style>
  <w:style w:type="character" w:styleId="1012" w:customStyle="1">
    <w:name w:val="Title Char"/>
    <w:basedOn w:val="954"/>
    <w:link w:val="993"/>
    <w:uiPriority w:val="10"/>
    <w:qFormat/>
    <w:rPr>
      <w:sz w:val="48"/>
      <w:szCs w:val="48"/>
    </w:rPr>
  </w:style>
  <w:style w:type="character" w:styleId="1013" w:customStyle="1">
    <w:name w:val="Subtitle Char"/>
    <w:basedOn w:val="954"/>
    <w:link w:val="986"/>
    <w:uiPriority w:val="11"/>
    <w:qFormat/>
    <w:rPr>
      <w:sz w:val="24"/>
      <w:szCs w:val="24"/>
    </w:rPr>
  </w:style>
  <w:style w:type="paragraph" w:styleId="1014">
    <w:name w:val="Quote"/>
    <w:basedOn w:val="944"/>
    <w:next w:val="944"/>
    <w:link w:val="1015"/>
    <w:uiPriority w:val="29"/>
    <w:qFormat/>
    <w:pPr>
      <w:ind w:left="720" w:right="720"/>
    </w:pPr>
    <w:rPr>
      <w:i/>
    </w:rPr>
  </w:style>
  <w:style w:type="character" w:styleId="1015" w:customStyle="1">
    <w:name w:val="Quote Char"/>
    <w:link w:val="1014"/>
    <w:uiPriority w:val="29"/>
    <w:qFormat/>
    <w:rPr>
      <w:i/>
    </w:rPr>
  </w:style>
  <w:style w:type="paragraph" w:styleId="1016">
    <w:name w:val="Intense Quote"/>
    <w:basedOn w:val="944"/>
    <w:next w:val="944"/>
    <w:link w:val="10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7" w:customStyle="1">
    <w:name w:val="Intense Quote Char"/>
    <w:link w:val="1016"/>
    <w:uiPriority w:val="30"/>
    <w:qFormat/>
    <w:rPr>
      <w:i/>
    </w:rPr>
  </w:style>
  <w:style w:type="character" w:styleId="1018" w:customStyle="1">
    <w:name w:val="Header Char"/>
    <w:basedOn w:val="954"/>
    <w:link w:val="983"/>
    <w:uiPriority w:val="99"/>
    <w:qFormat/>
  </w:style>
  <w:style w:type="character" w:styleId="1019" w:customStyle="1">
    <w:name w:val="Footer Char"/>
    <w:basedOn w:val="954"/>
    <w:uiPriority w:val="99"/>
    <w:qFormat/>
  </w:style>
  <w:style w:type="character" w:styleId="1020" w:customStyle="1">
    <w:name w:val="Caption Char"/>
    <w:uiPriority w:val="99"/>
    <w:qFormat/>
  </w:style>
  <w:style w:type="table" w:styleId="1021" w:customStyle="1">
    <w:name w:val="Table Grid Light"/>
    <w:basedOn w:val="9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2" w:customStyle="1">
    <w:name w:val="Plain Table 1"/>
    <w:basedOn w:val="9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Plain Table 2"/>
    <w:basedOn w:val="9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Plain Table 3"/>
    <w:basedOn w:val="9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5" w:customStyle="1">
    <w:name w:val="Plain Table 4"/>
    <w:basedOn w:val="9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6" w:customStyle="1">
    <w:name w:val="Plain Table 5"/>
    <w:basedOn w:val="9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7" w:customStyle="1">
    <w:name w:val="Grid Table 1 Light"/>
    <w:basedOn w:val="9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1"/>
    <w:basedOn w:val="9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2"/>
    <w:basedOn w:val="9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3"/>
    <w:basedOn w:val="9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4"/>
    <w:basedOn w:val="9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5"/>
    <w:basedOn w:val="9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6"/>
    <w:basedOn w:val="9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4" w:customStyle="1">
    <w:name w:val="Grid Table 2"/>
    <w:basedOn w:val="9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5" w:customStyle="1">
    <w:name w:val="Grid Table 2 - Accent 1"/>
    <w:basedOn w:val="9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6" w:customStyle="1">
    <w:name w:val="Grid Table 2 - Accent 2"/>
    <w:basedOn w:val="9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Grid Table 2 - Accent 3"/>
    <w:basedOn w:val="9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8" w:customStyle="1">
    <w:name w:val="Grid Table 2 - Accent 4"/>
    <w:basedOn w:val="9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Grid Table 2 - Accent 5"/>
    <w:basedOn w:val="9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0" w:customStyle="1">
    <w:name w:val="Grid Table 2 - Accent 6"/>
    <w:basedOn w:val="9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1" w:customStyle="1">
    <w:name w:val="Grid Table 3"/>
    <w:basedOn w:val="9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1"/>
    <w:basedOn w:val="9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2"/>
    <w:basedOn w:val="9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3"/>
    <w:basedOn w:val="9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4"/>
    <w:basedOn w:val="9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5"/>
    <w:basedOn w:val="9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6"/>
    <w:basedOn w:val="9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4"/>
    <w:basedOn w:val="9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9" w:customStyle="1">
    <w:name w:val="Grid Table 4 - Accent 1"/>
    <w:basedOn w:val="95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0" w:customStyle="1">
    <w:name w:val="Grid Table 4 - Accent 2"/>
    <w:basedOn w:val="95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1" w:customStyle="1">
    <w:name w:val="Grid Table 4 - Accent 3"/>
    <w:basedOn w:val="95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2" w:customStyle="1">
    <w:name w:val="Grid Table 4 - Accent 4"/>
    <w:basedOn w:val="95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3" w:customStyle="1">
    <w:name w:val="Grid Table 4 - Accent 5"/>
    <w:basedOn w:val="95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4" w:customStyle="1">
    <w:name w:val="Grid Table 4 - Accent 6"/>
    <w:basedOn w:val="95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5" w:customStyle="1">
    <w:name w:val="Grid Table 5 Dark"/>
    <w:basedOn w:val="9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6" w:customStyle="1">
    <w:name w:val="Grid Table 5 Dark- Accent 1"/>
    <w:basedOn w:val="9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7" w:customStyle="1">
    <w:name w:val="Grid Table 5 Dark - Accent 2"/>
    <w:basedOn w:val="9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8" w:customStyle="1">
    <w:name w:val="Grid Table 5 Dark - Accent 3"/>
    <w:basedOn w:val="9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9" w:customStyle="1">
    <w:name w:val="Grid Table 5 Dark- Accent 4"/>
    <w:basedOn w:val="9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0" w:customStyle="1">
    <w:name w:val="Grid Table 5 Dark - Accent 5"/>
    <w:basedOn w:val="9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1" w:customStyle="1">
    <w:name w:val="Grid Table 5 Dark - Accent 6"/>
    <w:basedOn w:val="9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2" w:customStyle="1">
    <w:name w:val="Grid Table 6 Colorful"/>
    <w:basedOn w:val="9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3" w:customStyle="1">
    <w:name w:val="Grid Table 6 Colorful - Accent 1"/>
    <w:basedOn w:val="95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4" w:customStyle="1">
    <w:name w:val="Grid Table 6 Colorful - Accent 2"/>
    <w:basedOn w:val="9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5" w:customStyle="1">
    <w:name w:val="Grid Table 6 Colorful - Accent 3"/>
    <w:basedOn w:val="95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6" w:customStyle="1">
    <w:name w:val="Grid Table 6 Colorful - Accent 4"/>
    <w:basedOn w:val="9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7" w:customStyle="1">
    <w:name w:val="Grid Table 6 Colorful - Accent 5"/>
    <w:basedOn w:val="95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8" w:customStyle="1">
    <w:name w:val="Grid Table 6 Colorful - Accent 6"/>
    <w:basedOn w:val="95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9" w:customStyle="1">
    <w:name w:val="Grid Table 7 Colorful"/>
    <w:basedOn w:val="9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Grid Table 7 Colorful - Accent 1"/>
    <w:basedOn w:val="95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1" w:customStyle="1">
    <w:name w:val="Grid Table 7 Colorful - Accent 2"/>
    <w:basedOn w:val="95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2" w:customStyle="1">
    <w:name w:val="Grid Table 7 Colorful - Accent 3"/>
    <w:basedOn w:val="95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3" w:customStyle="1">
    <w:name w:val="Grid Table 7 Colorful - Accent 4"/>
    <w:basedOn w:val="95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4" w:customStyle="1">
    <w:name w:val="Grid Table 7 Colorful - Accent 5"/>
    <w:basedOn w:val="95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5" w:customStyle="1">
    <w:name w:val="Grid Table 7 Colorful - Accent 6"/>
    <w:basedOn w:val="95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6" w:customStyle="1">
    <w:name w:val="List Table 1 Light"/>
    <w:basedOn w:val="9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7" w:customStyle="1">
    <w:name w:val="List Table 1 Light - Accent 1"/>
    <w:basedOn w:val="95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8" w:customStyle="1">
    <w:name w:val="List Table 1 Light - Accent 2"/>
    <w:basedOn w:val="95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9" w:customStyle="1">
    <w:name w:val="List Table 1 Light - Accent 3"/>
    <w:basedOn w:val="95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0" w:customStyle="1">
    <w:name w:val="List Table 1 Light - Accent 4"/>
    <w:basedOn w:val="95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1" w:customStyle="1">
    <w:name w:val="List Table 1 Light - Accent 5"/>
    <w:basedOn w:val="95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2" w:customStyle="1">
    <w:name w:val="List Table 1 Light - Accent 6"/>
    <w:basedOn w:val="95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3" w:customStyle="1">
    <w:name w:val="List Table 2"/>
    <w:basedOn w:val="9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4" w:customStyle="1">
    <w:name w:val="List Table 2 - Accent 1"/>
    <w:basedOn w:val="95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5" w:customStyle="1">
    <w:name w:val="List Table 2 - Accent 2"/>
    <w:basedOn w:val="95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6" w:customStyle="1">
    <w:name w:val="List Table 2 - Accent 3"/>
    <w:basedOn w:val="95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7" w:customStyle="1">
    <w:name w:val="List Table 2 - Accent 4"/>
    <w:basedOn w:val="95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8" w:customStyle="1">
    <w:name w:val="List Table 2 - Accent 5"/>
    <w:basedOn w:val="95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9" w:customStyle="1">
    <w:name w:val="List Table 2 - Accent 6"/>
    <w:basedOn w:val="95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0" w:customStyle="1">
    <w:name w:val="List Table 3"/>
    <w:basedOn w:val="9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1" w:customStyle="1">
    <w:name w:val="List Table 3 - Accent 1"/>
    <w:basedOn w:val="95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2" w:customStyle="1">
    <w:name w:val="List Table 3 - Accent 2"/>
    <w:basedOn w:val="9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3" w:customStyle="1">
    <w:name w:val="List Table 3 - Accent 3"/>
    <w:basedOn w:val="95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4" w:customStyle="1">
    <w:name w:val="List Table 3 - Accent 4"/>
    <w:basedOn w:val="9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5" w:customStyle="1">
    <w:name w:val="List Table 3 - Accent 5"/>
    <w:basedOn w:val="95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6" w:customStyle="1">
    <w:name w:val="List Table 3 - Accent 6"/>
    <w:basedOn w:val="95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7" w:customStyle="1">
    <w:name w:val="List Table 4"/>
    <w:basedOn w:val="9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8" w:customStyle="1">
    <w:name w:val="List Table 4 - Accent 1"/>
    <w:basedOn w:val="95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9" w:customStyle="1">
    <w:name w:val="List Table 4 - Accent 2"/>
    <w:basedOn w:val="95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0" w:customStyle="1">
    <w:name w:val="List Table 4 - Accent 3"/>
    <w:basedOn w:val="95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1" w:customStyle="1">
    <w:name w:val="List Table 4 - Accent 4"/>
    <w:basedOn w:val="95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2" w:customStyle="1">
    <w:name w:val="List Table 4 - Accent 5"/>
    <w:basedOn w:val="95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3" w:customStyle="1">
    <w:name w:val="List Table 4 - Accent 6"/>
    <w:basedOn w:val="95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4" w:customStyle="1">
    <w:name w:val="List Table 5 Dark"/>
    <w:basedOn w:val="9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1"/>
    <w:basedOn w:val="95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2"/>
    <w:basedOn w:val="95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3"/>
    <w:basedOn w:val="95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4"/>
    <w:basedOn w:val="95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5"/>
    <w:basedOn w:val="95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6"/>
    <w:basedOn w:val="95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6 Colorful"/>
    <w:basedOn w:val="9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2" w:customStyle="1">
    <w:name w:val="List Table 6 Colorful - Accent 1"/>
    <w:basedOn w:val="95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3" w:customStyle="1">
    <w:name w:val="List Table 6 Colorful - Accent 2"/>
    <w:basedOn w:val="95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4" w:customStyle="1">
    <w:name w:val="List Table 6 Colorful - Accent 3"/>
    <w:basedOn w:val="95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5" w:customStyle="1">
    <w:name w:val="List Table 6 Colorful - Accent 4"/>
    <w:basedOn w:val="95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6" w:customStyle="1">
    <w:name w:val="List Table 6 Colorful - Accent 5"/>
    <w:basedOn w:val="95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7" w:customStyle="1">
    <w:name w:val="List Table 6 Colorful - Accent 6"/>
    <w:basedOn w:val="95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8" w:customStyle="1">
    <w:name w:val="List Table 7 Colorful"/>
    <w:basedOn w:val="9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9" w:customStyle="1">
    <w:name w:val="List Table 7 Colorful - Accent 1"/>
    <w:basedOn w:val="95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0" w:customStyle="1">
    <w:name w:val="List Table 7 Colorful - Accent 2"/>
    <w:basedOn w:val="95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1" w:customStyle="1">
    <w:name w:val="List Table 7 Colorful - Accent 3"/>
    <w:basedOn w:val="95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2" w:customStyle="1">
    <w:name w:val="List Table 7 Colorful - Accent 4"/>
    <w:basedOn w:val="95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3" w:customStyle="1">
    <w:name w:val="List Table 7 Colorful - Accent 5"/>
    <w:basedOn w:val="95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4" w:customStyle="1">
    <w:name w:val="List Table 7 Colorful - Accent 6"/>
    <w:basedOn w:val="95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5" w:customStyle="1">
    <w:name w:val="Lined - Accent"/>
    <w:basedOn w:val="9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6" w:customStyle="1">
    <w:name w:val="Lined - Accent 1"/>
    <w:basedOn w:val="9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7" w:customStyle="1">
    <w:name w:val="Lined - Accent 2"/>
    <w:basedOn w:val="9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8" w:customStyle="1">
    <w:name w:val="Lined - Accent 3"/>
    <w:basedOn w:val="9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9" w:customStyle="1">
    <w:name w:val="Lined - Accent 4"/>
    <w:basedOn w:val="9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0" w:customStyle="1">
    <w:name w:val="Lined - Accent 5"/>
    <w:basedOn w:val="9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1" w:customStyle="1">
    <w:name w:val="Lined - Accent 6"/>
    <w:basedOn w:val="9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2" w:customStyle="1">
    <w:name w:val="Bordered &amp; Lined - Accent"/>
    <w:basedOn w:val="9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3" w:customStyle="1">
    <w:name w:val="Bordered &amp; Lined - Accent 1"/>
    <w:basedOn w:val="95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4" w:customStyle="1">
    <w:name w:val="Bordered &amp; Lined - Accent 2"/>
    <w:basedOn w:val="95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5" w:customStyle="1">
    <w:name w:val="Bordered &amp; Lined - Accent 3"/>
    <w:basedOn w:val="95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6" w:customStyle="1">
    <w:name w:val="Bordered &amp; Lined - Accent 4"/>
    <w:basedOn w:val="95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7" w:customStyle="1">
    <w:name w:val="Bordered &amp; Lined - Accent 5"/>
    <w:basedOn w:val="95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8" w:customStyle="1">
    <w:name w:val="Bordered &amp; Lined - Accent 6"/>
    <w:basedOn w:val="95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9" w:customStyle="1">
    <w:name w:val="Bordered"/>
    <w:basedOn w:val="9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0" w:customStyle="1">
    <w:name w:val="Bordered - Accent 1"/>
    <w:basedOn w:val="9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1" w:customStyle="1">
    <w:name w:val="Bordered - Accent 2"/>
    <w:basedOn w:val="9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2" w:customStyle="1">
    <w:name w:val="Bordered - Accent 3"/>
    <w:basedOn w:val="9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3" w:customStyle="1">
    <w:name w:val="Bordered - Accent 4"/>
    <w:basedOn w:val="9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4" w:customStyle="1">
    <w:name w:val="Bordered - Accent 5"/>
    <w:basedOn w:val="9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5" w:customStyle="1">
    <w:name w:val="Bordered - Accent 6"/>
    <w:basedOn w:val="9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6" w:customStyle="1">
    <w:name w:val="Footnote Text Char"/>
    <w:link w:val="987"/>
    <w:uiPriority w:val="99"/>
    <w:qFormat/>
    <w:rPr>
      <w:sz w:val="18"/>
    </w:rPr>
  </w:style>
  <w:style w:type="character" w:styleId="1147" w:customStyle="1">
    <w:name w:val="Endnote Text Char"/>
    <w:link w:val="981"/>
    <w:uiPriority w:val="99"/>
    <w:qFormat/>
    <w:rPr>
      <w:sz w:val="20"/>
    </w:rPr>
  </w:style>
  <w:style w:type="paragraph" w:styleId="1148" w:customStyle="1">
    <w:name w:val="TOC Heading"/>
    <w:uiPriority w:val="39"/>
    <w:unhideWhenUsed/>
    <w:qFormat/>
    <w:rPr>
      <w:rFonts w:hint="default" w:ascii="Times New Roman" w:hAnsi="Times New Roman" w:eastAsia="宋体" w:cs="Times New Roman"/>
    </w:rPr>
  </w:style>
  <w:style w:type="paragraph" w:styleId="1149" w:customStyle="1">
    <w:name w:val="文本块12"/>
    <w:basedOn w:val="944"/>
    <w:uiPriority w:val="99"/>
    <w:qFormat/>
    <w:pPr>
      <w:ind w:left="1440" w:right="1440"/>
      <w:spacing w:after="120"/>
    </w:pPr>
  </w:style>
  <w:style w:type="paragraph" w:styleId="1150" w:customStyle="1">
    <w:name w:val="首行缩进"/>
    <w:basedOn w:val="958"/>
    <w:next w:val="944"/>
    <w:uiPriority w:val="0"/>
    <w:qFormat/>
    <w:pPr>
      <w:ind w:firstLine="420"/>
      <w:spacing w:line="360" w:lineRule="auto"/>
    </w:pPr>
  </w:style>
  <w:style w:type="paragraph" w:styleId="1151" w:customStyle="1">
    <w:name w:val="正文文本1"/>
    <w:basedOn w:val="962"/>
    <w:next w:val="960"/>
    <w:uiPriority w:val="0"/>
    <w:qFormat/>
    <w:pPr>
      <w:spacing w:after="120"/>
    </w:pPr>
    <w:rPr>
      <w:rFonts w:ascii="Calibri" w:hAnsi="Calibri"/>
    </w:rPr>
  </w:style>
  <w:style w:type="paragraph" w:styleId="1152" w:customStyle="1">
    <w:name w:val="文本块11"/>
    <w:basedOn w:val="963"/>
    <w:uiPriority w:val="0"/>
    <w:qFormat/>
    <w:pPr>
      <w:ind w:left="256" w:right="6" w:firstLine="624"/>
    </w:pPr>
    <w:rPr>
      <w:rFonts w:ascii="Arial" w:hAnsi="Arial" w:eastAsia="仿宋"/>
      <w:sz w:val="28"/>
    </w:rPr>
  </w:style>
  <w:style w:type="character" w:styleId="1153" w:customStyle="1">
    <w:name w:val="NormalCharacter1"/>
    <w:link w:val="944"/>
    <w:uiPriority w:val="0"/>
    <w:semiHidden/>
    <w:qFormat/>
    <w:rPr>
      <w:rFonts w:hint="default" w:ascii="Calibri" w:hAnsi="Calibri" w:eastAsia="宋体" w:cs="宋体"/>
      <w:sz w:val="21"/>
      <w:szCs w:val="24"/>
      <w:lang w:val="en-US" w:eastAsia="zh-CN" w:bidi="ar-SA"/>
    </w:rPr>
  </w:style>
  <w:style w:type="paragraph" w:styleId="1154" w:customStyle="1">
    <w:name w:val="标题 21"/>
    <w:basedOn w:val="944"/>
    <w:next w:val="944"/>
    <w:uiPriority w:val="0"/>
    <w:qFormat/>
    <w:pPr>
      <w:jc w:val="left"/>
      <w:keepLines/>
      <w:keepNext/>
      <w:spacing w:before="50"/>
      <w:tabs>
        <w:tab w:val="left" w:pos="0" w:leader="none"/>
      </w:tabs>
    </w:pPr>
    <w:rPr>
      <w:rFonts w:ascii="Arial" w:hAnsi="Arial" w:eastAsia="黑体"/>
      <w:sz w:val="32"/>
      <w:szCs w:val="20"/>
    </w:rPr>
  </w:style>
  <w:style w:type="character" w:styleId="1155" w:customStyle="1">
    <w:name w:val="NormalCharacter11"/>
    <w:link w:val="944"/>
    <w:uiPriority w:val="0"/>
    <w:semiHidden/>
    <w:qFormat/>
    <w:rPr>
      <w:rFonts w:ascii="Times New Roman" w:hAnsi="Times New Roman"/>
      <w:sz w:val="21"/>
      <w:szCs w:val="24"/>
      <w:lang w:val="en-US" w:eastAsia="zh-CN" w:bidi="ar-SA"/>
    </w:rPr>
  </w:style>
  <w:style w:type="paragraph" w:styleId="1156" w:customStyle="1">
    <w:name w:val="正文缩进11"/>
    <w:basedOn w:val="944"/>
    <w:uiPriority w:val="0"/>
    <w:unhideWhenUsed/>
    <w:qFormat/>
    <w:pPr>
      <w:ind w:firstLine="420"/>
    </w:pPr>
  </w:style>
  <w:style w:type="paragraph" w:styleId="1157" w:customStyle="1">
    <w:name w:val="Table Paragraph"/>
    <w:basedOn w:val="944"/>
    <w:uiPriority w:val="1"/>
    <w:qFormat/>
    <w:rPr>
      <w:rFonts w:ascii="宋体" w:hAnsi="宋体" w:eastAsia="宋体" w:cs="宋体"/>
      <w:lang w:val="en-US" w:eastAsia="zh-CN" w:bidi="ar-SA"/>
    </w:rPr>
  </w:style>
  <w:style w:type="table" w:styleId="1158" w:customStyle="1">
    <w:name w:val="Table Normal"/>
    <w:uiPriority w:val="0"/>
    <w:qFormat/>
    <w:tblPr/>
  </w:style>
  <w:style w:type="paragraph" w:styleId="1159" w:customStyle="1">
    <w:name w:val="普通(网站)1"/>
    <w:basedOn w:val="944"/>
    <w:uiPriority w:val="99"/>
    <w:qFormat/>
    <w:pPr>
      <w:jc w:val="left"/>
      <w:spacing w:before="100" w:beforeAutospacing="1" w:after="100" w:afterAutospacing="1"/>
      <w:widowControl/>
    </w:pPr>
    <w:rPr>
      <w:rFonts w:ascii="宋体" w:hAnsi="宋体" w:eastAsia="宋体" w:cs="宋体"/>
      <w:sz w:val="24"/>
      <w:szCs w:val="24"/>
    </w:rPr>
  </w:style>
  <w:style w:type="paragraph" w:styleId="1160"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161" w:customStyle="1">
    <w:name w:val="Body text|1"/>
    <w:basedOn w:val="944"/>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62" w:customStyle="1">
    <w:name w:val="正文缩进1"/>
    <w:basedOn w:val="944"/>
    <w:uiPriority w:val="0"/>
    <w:qFormat/>
    <w:pPr>
      <w:ind w:firstLine="420"/>
    </w:pPr>
  </w:style>
  <w:style w:type="character" w:styleId="1163" w:customStyle="1">
    <w:name w:val="font71"/>
    <w:basedOn w:val="954"/>
    <w:uiPriority w:val="0"/>
    <w:qFormat/>
    <w:rPr>
      <w:rFonts w:hint="eastAsia" w:ascii="宋体" w:hAnsi="宋体" w:eastAsia="宋体" w:cs="宋体"/>
      <w:b/>
      <w:bCs/>
      <w:color w:val="000000"/>
      <w:sz w:val="24"/>
      <w:szCs w:val="24"/>
      <w:u w:val="none"/>
    </w:rPr>
  </w:style>
  <w:style w:type="character" w:styleId="1164" w:customStyle="1">
    <w:name w:val="font11"/>
    <w:basedOn w:val="954"/>
    <w:uiPriority w:val="0"/>
    <w:qFormat/>
    <w:rPr>
      <w:rFonts w:hint="eastAsia" w:ascii="宋体" w:hAnsi="宋体" w:eastAsia="宋体" w:cs="宋体"/>
      <w:color w:val="000000"/>
      <w:sz w:val="24"/>
      <w:szCs w:val="24"/>
      <w:u w:val="none"/>
    </w:rPr>
  </w:style>
  <w:style w:type="character" w:styleId="1165" w:customStyle="1">
    <w:name w:val="font91"/>
    <w:basedOn w:val="954"/>
    <w:uiPriority w:val="0"/>
    <w:qFormat/>
    <w:rPr>
      <w:rFonts w:hint="eastAsia" w:ascii="宋体" w:hAnsi="宋体" w:eastAsia="宋体" w:cs="宋体"/>
      <w:color w:val="ff0000"/>
      <w:sz w:val="24"/>
      <w:szCs w:val="24"/>
      <w:u w:val="none"/>
    </w:rPr>
  </w:style>
  <w:style w:type="character" w:styleId="1166" w:customStyle="1">
    <w:name w:val="font131"/>
    <w:basedOn w:val="954"/>
    <w:uiPriority w:val="0"/>
    <w:qFormat/>
    <w:rPr>
      <w:rFonts w:ascii="Arial" w:hAnsi="Arial" w:cs="Arial"/>
      <w:color w:val="000000"/>
      <w:sz w:val="21"/>
      <w:szCs w:val="21"/>
      <w:u w:val="single"/>
    </w:rPr>
  </w:style>
  <w:style w:type="character" w:styleId="1167" w:customStyle="1">
    <w:name w:val="font141"/>
    <w:basedOn w:val="954"/>
    <w:uiPriority w:val="0"/>
    <w:qFormat/>
    <w:rPr>
      <w:rFonts w:hint="default" w:ascii="Arial" w:hAnsi="Arial" w:cs="Arial"/>
      <w:color w:val="000000"/>
      <w:sz w:val="21"/>
      <w:szCs w:val="21"/>
      <w:u w:val="none"/>
    </w:rPr>
  </w:style>
  <w:style w:type="character" w:styleId="1168" w:customStyle="1">
    <w:name w:val="font151"/>
    <w:basedOn w:val="954"/>
    <w:uiPriority w:val="0"/>
    <w:qFormat/>
    <w:rPr>
      <w:rFonts w:hint="eastAsia" w:ascii="宋体" w:hAnsi="宋体" w:eastAsia="宋体" w:cs="宋体"/>
      <w:color w:val="000000"/>
      <w:sz w:val="24"/>
      <w:szCs w:val="24"/>
      <w:u w:val="single"/>
    </w:rPr>
  </w:style>
  <w:style w:type="character" w:styleId="1169" w:customStyle="1">
    <w:name w:val="wyg1"/>
    <w:link w:val="944"/>
    <w:uiPriority w:val="6"/>
    <w:qFormat/>
    <w:rPr>
      <w:color w:val="000000"/>
      <w:sz w:val="20"/>
      <w:szCs w:val="20"/>
      <w:u w:val="none"/>
    </w:rPr>
  </w:style>
  <w:style w:type="paragraph" w:styleId="1170" w:customStyle="1">
    <w:name w:val="列表段落"/>
    <w:basedOn w:val="944"/>
    <w:uiPriority w:val="34"/>
    <w:qFormat/>
    <w:pPr>
      <w:contextualSpacing/>
      <w:ind w:left="720"/>
    </w:pPr>
  </w:style>
  <w:style w:type="paragraph" w:styleId="1171" w:customStyle="1">
    <w:name w:val="Body text|21"/>
    <w:basedOn w:val="944"/>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72" w:customStyle="1">
    <w:name w:val="页脚1"/>
    <w:basedOn w:val="944"/>
    <w:uiPriority w:val="99"/>
    <w:qFormat/>
    <w:pPr>
      <w:jc w:val="left"/>
      <w:tabs>
        <w:tab w:val="center" w:pos="4153" w:leader="none"/>
        <w:tab w:val="right" w:pos="8306" w:leader="none"/>
      </w:tabs>
    </w:pPr>
    <w:rPr>
      <w:sz w:val="18"/>
      <w:szCs w:val="18"/>
    </w:rPr>
  </w:style>
  <w:style w:type="paragraph" w:styleId="1173" w:customStyle="1">
    <w:name w:val="BodyTextIndent1"/>
    <w:basedOn w:val="944"/>
    <w:next w:val="1174"/>
    <w:uiPriority w:val="0"/>
    <w:qFormat/>
    <w:pPr>
      <w:ind w:left="420"/>
      <w:spacing w:after="120"/>
    </w:pPr>
    <w:rPr>
      <w:rFonts w:ascii="Times New Roman" w:hAnsi="Times New Roman" w:eastAsia="宋体" w:cs="Times New Roman"/>
    </w:rPr>
  </w:style>
  <w:style w:type="paragraph" w:styleId="1174" w:customStyle="1">
    <w:name w:val="EnvelopeReturn1"/>
    <w:basedOn w:val="944"/>
    <w:uiPriority w:val="0"/>
    <w:qFormat/>
    <w:rPr>
      <w:rFonts w:ascii="Arial" w:hAnsi="Arial" w:eastAsia="宋体" w:cs="Times New Roman"/>
    </w:rPr>
  </w:style>
  <w:style w:type="numbering" w:styleId="11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2.jpg"/><Relationship Id="rId22" Type="http://schemas.openxmlformats.org/officeDocument/2006/relationships/image" Target="media/image3.png"/><Relationship Id="rId23"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朱文颖</cp:lastModifiedBy>
  <cp:revision>8</cp:revision>
  <dcterms:created xsi:type="dcterms:W3CDTF">2025-04-08T00:42:00Z</dcterms:created>
  <dcterms:modified xsi:type="dcterms:W3CDTF">2026-06-09T07:35:47Z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605B3DF08CAB4E8599EAE5D4E3F73D7B_13</vt:lpwstr>
  </property>
  <property fmtid="{D5CDD505-2E9C-101B-9397-08002B2CF9AE}" pid="4" name="KSOTemplateDocerSaveRecord">
    <vt:lpwstr>eyJoZGlkIjoiNGE3NTRiNjhkNzA3NzAwMzE5Mjk4NWQ4ZGU1MjM4NDEiLCJ1c2VySWQiOiI0ODkyMzMxMDQifQ==</vt:lpwstr>
  </property>
</Properties>
</file>